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142" w:right="40" w:hanging="0"/>
        <w:jc w:val="center"/>
        <w:rPr>
          <w:rFonts w:ascii="Tahoma" w:hAnsi="Tahoma" w:eastAsia="Calibri" w:cs="Tahoma"/>
          <w:color w:val="000000"/>
          <w:sz w:val="22"/>
          <w:szCs w:val="22"/>
          <w:lang w:bidi="el-GR"/>
        </w:rPr>
      </w:pPr>
      <w:r>
        <w:rPr/>
      </w:r>
    </w:p>
    <w:p>
      <w:pPr>
        <w:pStyle w:val="Normal"/>
        <w:tabs>
          <w:tab w:val="clear" w:pos="720"/>
          <w:tab w:val="left" w:pos="5505" w:leader="none"/>
        </w:tabs>
        <w:spacing w:lineRule="auto" w:line="276" w:before="0" w:after="200"/>
        <w:jc w:val="center"/>
        <w:rPr>
          <w:rFonts w:ascii="Tahoma" w:hAnsi="Tahoma" w:cs="Tahoma"/>
          <w:b/>
          <w:b/>
          <w:sz w:val="22"/>
          <w:szCs w:val="22"/>
          <w:lang w:val="en-US"/>
        </w:rPr>
      </w:pPr>
      <w:r>
        <w:rPr>
          <w:rFonts w:cs="Tahoma" w:ascii="Tahoma" w:hAnsi="Tahoma"/>
          <w:b/>
          <w:sz w:val="22"/>
          <w:szCs w:val="22"/>
          <w:lang w:val="en-US"/>
        </w:rPr>
      </w:r>
    </w:p>
    <w:p>
      <w:pPr>
        <w:pStyle w:val="Normal"/>
        <w:tabs>
          <w:tab w:val="clear" w:pos="720"/>
          <w:tab w:val="left" w:pos="5505" w:leader="none"/>
        </w:tabs>
        <w:spacing w:lineRule="auto" w:line="276" w:before="0" w:after="200"/>
        <w:jc w:val="center"/>
        <w:rPr>
          <w:rFonts w:ascii="Tahoma" w:hAnsi="Tahoma" w:cs="Tahoma"/>
          <w:b/>
          <w:b/>
          <w:sz w:val="28"/>
          <w:szCs w:val="28"/>
        </w:rPr>
      </w:pPr>
      <w:r>
        <w:rPr>
          <w:rFonts w:cs="Tahoma" w:ascii="Tahoma" w:hAnsi="Tahoma"/>
          <w:b/>
          <w:sz w:val="28"/>
          <w:szCs w:val="28"/>
        </w:rPr>
        <w:t>ΠΕΠΟΝΟΠΟΥΛΟΣ ΑΝΩΝΥΜΟΣ ΕΤΑΙΡΕΙΑ</w:t>
      </w:r>
    </w:p>
    <w:p>
      <w:pPr>
        <w:pStyle w:val="Normal"/>
        <w:tabs>
          <w:tab w:val="clear" w:pos="720"/>
          <w:tab w:val="left" w:pos="5505" w:leader="none"/>
        </w:tabs>
        <w:spacing w:lineRule="auto" w:line="276" w:before="0" w:after="200"/>
        <w:jc w:val="center"/>
        <w:rPr>
          <w:rFonts w:ascii="Tahoma" w:hAnsi="Tahoma" w:eastAsia="Calibri" w:cs="Tahoma"/>
          <w:sz w:val="28"/>
          <w:szCs w:val="28"/>
          <w:lang w:bidi="el-GR"/>
        </w:rPr>
      </w:pPr>
      <w:r>
        <w:rPr>
          <w:rFonts w:cs="Tahoma" w:ascii="Tahoma" w:hAnsi="Tahoma"/>
          <w:b/>
          <w:sz w:val="28"/>
          <w:szCs w:val="28"/>
        </w:rPr>
        <w:t>Με δ.τ. ΠΗΛΙΟ Α.Ε.</w:t>
      </w:r>
    </w:p>
    <w:p>
      <w:pPr>
        <w:pStyle w:val="Normal"/>
        <w:spacing w:lineRule="auto" w:line="276" w:before="0" w:after="200"/>
        <w:jc w:val="center"/>
        <w:rPr>
          <w:rFonts w:ascii="Tahoma" w:hAnsi="Tahoma" w:cs="Tahoma"/>
          <w:b/>
          <w:b/>
          <w:bCs/>
          <w:sz w:val="22"/>
          <w:szCs w:val="22"/>
        </w:rPr>
      </w:pPr>
      <w:r>
        <w:rPr>
          <w:rFonts w:cs="Tahoma" w:ascii="Tahoma" w:hAnsi="Tahoma"/>
          <w:b/>
          <w:bCs/>
          <w:sz w:val="22"/>
          <w:szCs w:val="22"/>
        </w:rPr>
      </w:r>
    </w:p>
    <w:p>
      <w:pPr>
        <w:pStyle w:val="Normal"/>
        <w:spacing w:lineRule="auto" w:line="276" w:before="0" w:after="200"/>
        <w:jc w:val="center"/>
        <w:rPr>
          <w:rFonts w:ascii="Tahoma" w:hAnsi="Tahoma" w:cs="Tahoma"/>
          <w:b/>
          <w:b/>
          <w:bCs/>
          <w:sz w:val="22"/>
          <w:szCs w:val="22"/>
        </w:rPr>
      </w:pPr>
      <w:r>
        <w:rPr>
          <w:rFonts w:cs="Tahoma" w:ascii="Tahoma" w:hAnsi="Tahoma"/>
          <w:b/>
          <w:bCs/>
          <w:sz w:val="22"/>
          <w:szCs w:val="22"/>
        </w:rPr>
        <w:t>Α΄ΒΙΠΕ ΒΟΛΟΥ, Τ.Θ. 104</w:t>
      </w:r>
    </w:p>
    <w:p>
      <w:pPr>
        <w:pStyle w:val="Normal"/>
        <w:spacing w:lineRule="auto" w:line="276" w:before="0" w:after="200"/>
        <w:jc w:val="center"/>
        <w:rPr>
          <w:rFonts w:ascii="Tahoma" w:hAnsi="Tahoma" w:cs="Tahoma"/>
          <w:b/>
          <w:b/>
          <w:color w:val="000000"/>
          <w:sz w:val="22"/>
          <w:szCs w:val="22"/>
        </w:rPr>
      </w:pPr>
      <w:r>
        <w:rPr>
          <w:rFonts w:cs="Tahoma" w:ascii="Tahoma" w:hAnsi="Tahoma"/>
          <w:b/>
          <w:color w:val="000000"/>
          <w:sz w:val="22"/>
          <w:szCs w:val="22"/>
        </w:rPr>
        <w:t>ΑΡΙΘΜΟΣ Γ.Ε.ΜΗ. 50606944000</w:t>
      </w:r>
    </w:p>
    <w:p>
      <w:pPr>
        <w:pStyle w:val="Normal"/>
        <w:spacing w:lineRule="auto" w:line="276" w:before="0" w:after="200"/>
        <w:jc w:val="center"/>
        <w:rPr>
          <w:rFonts w:ascii="Tahoma" w:hAnsi="Tahoma" w:cs="Tahoma"/>
          <w:b/>
          <w:b/>
          <w:color w:val="000000"/>
          <w:sz w:val="22"/>
          <w:szCs w:val="22"/>
        </w:rPr>
      </w:pPr>
      <w:r>
        <w:rPr>
          <w:rFonts w:cs="Tahoma" w:ascii="Tahoma" w:hAnsi="Tahoma"/>
          <w:b/>
          <w:color w:val="000000"/>
          <w:sz w:val="22"/>
          <w:szCs w:val="22"/>
        </w:rPr>
        <w:t>Αρ. Μ.Α.Ε. 59843/32/Β/05/018</w:t>
      </w:r>
    </w:p>
    <w:p>
      <w:pPr>
        <w:pStyle w:val="Normal"/>
        <w:spacing w:lineRule="auto" w:line="276" w:before="0" w:after="200"/>
        <w:jc w:val="center"/>
        <w:rPr>
          <w:rFonts w:ascii="Tahoma" w:hAnsi="Tahoma" w:cs="Tahoma"/>
          <w:b/>
          <w:b/>
          <w:color w:val="000000"/>
          <w:sz w:val="22"/>
          <w:szCs w:val="22"/>
        </w:rPr>
      </w:pPr>
      <w:r>
        <w:rPr>
          <w:rFonts w:cs="Tahoma" w:ascii="Tahoma" w:hAnsi="Tahoma"/>
          <w:b/>
          <w:color w:val="000000"/>
          <w:sz w:val="22"/>
          <w:szCs w:val="22"/>
        </w:rPr>
      </w:r>
    </w:p>
    <w:p>
      <w:pPr>
        <w:pStyle w:val="Normal"/>
        <w:spacing w:lineRule="auto" w:line="276"/>
        <w:jc w:val="center"/>
        <w:rPr>
          <w:rFonts w:ascii="Tahoma" w:hAnsi="Tahoma" w:cs="Tahoma"/>
          <w:sz w:val="22"/>
          <w:szCs w:val="22"/>
        </w:rPr>
      </w:pPr>
      <w:r>
        <w:rPr>
          <w:rFonts w:cs="Tahoma" w:ascii="Tahoma" w:hAnsi="Tahoma"/>
          <w:sz w:val="22"/>
          <w:szCs w:val="22"/>
        </w:rPr>
      </w:r>
    </w:p>
    <w:p>
      <w:pPr>
        <w:pStyle w:val="Normal"/>
        <w:spacing w:lineRule="auto" w:line="276" w:before="0" w:after="200"/>
        <w:jc w:val="center"/>
        <w:rPr>
          <w:rFonts w:ascii="Tahoma" w:hAnsi="Tahoma" w:cs="Tahoma"/>
          <w:b/>
          <w:b/>
          <w:sz w:val="22"/>
          <w:szCs w:val="22"/>
        </w:rPr>
      </w:pPr>
      <w:r>
        <w:rPr>
          <w:rFonts w:cs="Tahoma" w:ascii="Tahoma" w:hAnsi="Tahoma"/>
          <w:b/>
          <w:sz w:val="22"/>
          <w:szCs w:val="22"/>
        </w:rPr>
        <w:t>ΧΡΗΜΑΤΟΟΙΚΟΝΟΜΙΚΕΣ ΚΑΤΑΣΤΑΣΕΙΣ</w:t>
      </w:r>
    </w:p>
    <w:p>
      <w:pPr>
        <w:pStyle w:val="Normal"/>
        <w:spacing w:lineRule="auto" w:line="276" w:before="0" w:after="200"/>
        <w:jc w:val="center"/>
        <w:rPr>
          <w:rFonts w:ascii="Tahoma" w:hAnsi="Tahoma" w:cs="Tahoma"/>
          <w:b/>
          <w:b/>
          <w:sz w:val="22"/>
          <w:szCs w:val="22"/>
        </w:rPr>
      </w:pPr>
      <w:r>
        <w:rPr>
          <w:rFonts w:cs="Tahoma" w:ascii="Tahoma" w:hAnsi="Tahoma"/>
          <w:b/>
          <w:sz w:val="22"/>
          <w:szCs w:val="22"/>
        </w:rPr>
        <w:t>ΧΡΗΣΕΩΣ</w:t>
      </w:r>
    </w:p>
    <w:p>
      <w:pPr>
        <w:pStyle w:val="Normal"/>
        <w:spacing w:lineRule="auto" w:line="276" w:before="0" w:after="200"/>
        <w:jc w:val="center"/>
        <w:rPr>
          <w:rFonts w:ascii="Tahoma" w:hAnsi="Tahoma" w:cs="Tahoma"/>
          <w:b/>
          <w:b/>
          <w:sz w:val="22"/>
          <w:szCs w:val="22"/>
        </w:rPr>
      </w:pPr>
      <w:r>
        <w:rPr>
          <w:rFonts w:cs="Tahoma" w:ascii="Tahoma" w:hAnsi="Tahoma"/>
          <w:b/>
          <w:sz w:val="22"/>
          <w:szCs w:val="22"/>
        </w:rPr>
      </w:r>
    </w:p>
    <w:p>
      <w:pPr>
        <w:pStyle w:val="Normal"/>
        <w:spacing w:lineRule="auto" w:line="276" w:before="0" w:after="200"/>
        <w:jc w:val="center"/>
        <w:rPr>
          <w:rFonts w:ascii="Tahoma" w:hAnsi="Tahoma" w:cs="Tahoma"/>
          <w:b/>
          <w:b/>
          <w:sz w:val="22"/>
          <w:szCs w:val="22"/>
        </w:rPr>
      </w:pPr>
      <w:r>
        <w:rPr>
          <w:rFonts w:cs="Tahoma" w:ascii="Tahoma" w:hAnsi="Tahoma"/>
          <w:b/>
          <w:sz w:val="22"/>
          <w:szCs w:val="22"/>
        </w:rPr>
        <w:t>1 Ιανουαρίου έως 31 Δεκεμβρίου 2020</w:t>
      </w:r>
    </w:p>
    <w:p>
      <w:pPr>
        <w:pStyle w:val="Normal"/>
        <w:spacing w:lineRule="auto" w:line="276"/>
        <w:jc w:val="center"/>
        <w:rPr>
          <w:rFonts w:ascii="Tahoma" w:hAnsi="Tahoma" w:cs="Tahoma"/>
          <w:sz w:val="22"/>
          <w:szCs w:val="22"/>
        </w:rPr>
      </w:pPr>
      <w:r>
        <w:rPr>
          <w:rFonts w:cs="Tahoma" w:ascii="Tahoma" w:hAnsi="Tahoma"/>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jc w:val="center"/>
        <w:rPr>
          <w:rFonts w:ascii="Tahoma" w:hAnsi="Tahoma" w:cs="Tahoma"/>
          <w:b/>
          <w:b/>
          <w:spacing w:val="20"/>
          <w:sz w:val="22"/>
          <w:szCs w:val="22"/>
        </w:rPr>
      </w:pPr>
      <w:r>
        <w:rPr>
          <w:rFonts w:cs="Tahoma" w:ascii="Tahoma" w:hAnsi="Tahoma"/>
          <w:b/>
          <w:spacing w:val="20"/>
          <w:sz w:val="22"/>
          <w:szCs w:val="22"/>
        </w:rPr>
      </w:r>
    </w:p>
    <w:p>
      <w:pPr>
        <w:pStyle w:val="Normal"/>
        <w:spacing w:lineRule="auto" w:line="276"/>
        <w:ind w:left="-851" w:hanging="0"/>
        <w:jc w:val="center"/>
        <w:rPr>
          <w:rFonts w:ascii="Tahoma" w:hAnsi="Tahoma" w:cs="Tahoma"/>
          <w:b/>
          <w:b/>
          <w:spacing w:val="20"/>
          <w:sz w:val="22"/>
          <w:szCs w:val="22"/>
        </w:rPr>
      </w:pPr>
      <w:r>
        <w:rPr>
          <w:rFonts w:cs="Tahoma" w:ascii="Tahoma" w:hAnsi="Tahoma"/>
          <w:b/>
          <w:spacing w:val="20"/>
          <w:sz w:val="22"/>
          <w:szCs w:val="22"/>
        </w:rPr>
        <w:t xml:space="preserve">               </w:t>
      </w:r>
      <w:r>
        <w:rPr>
          <w:rFonts w:cs="Tahoma" w:ascii="Tahoma" w:hAnsi="Tahoma"/>
          <w:b/>
          <w:spacing w:val="20"/>
          <w:sz w:val="22"/>
          <w:szCs w:val="22"/>
        </w:rPr>
        <w:t>Οκτώβριος, 2021</w:t>
      </w:r>
    </w:p>
    <w:p>
      <w:pPr>
        <w:pStyle w:val="Normal"/>
        <w:spacing w:lineRule="auto" w:line="276" w:before="0" w:after="160"/>
        <w:jc w:val="left"/>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spacing w:lineRule="auto" w:line="276" w:before="0" w:after="160"/>
        <w:jc w:val="left"/>
        <w:rPr>
          <w:rFonts w:ascii="Tahoma" w:hAnsi="Tahoma" w:eastAsia="Calibri" w:cs="Tahoma"/>
          <w:color w:val="000000"/>
          <w:sz w:val="22"/>
          <w:szCs w:val="22"/>
          <w:lang w:bidi="el-GR"/>
        </w:rPr>
      </w:pPr>
      <w:r>
        <w:rPr>
          <w:rFonts w:eastAsia="Calibri" w:cs="Tahoma" w:ascii="Tahoma" w:hAnsi="Tahoma"/>
          <w:color w:val="000000"/>
          <w:sz w:val="22"/>
          <w:szCs w:val="22"/>
          <w:lang w:bidi="el-GR"/>
        </w:rPr>
      </w:r>
      <w:r>
        <w:br w:type="page"/>
      </w:r>
    </w:p>
    <w:p>
      <w:pPr>
        <w:pStyle w:val="Normal"/>
        <w:spacing w:lineRule="auto" w:line="276" w:before="0" w:after="0"/>
        <w:ind w:left="-142" w:right="40"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ΕΚΘΕΣΗ ΔΙΑΧΕΙΡΙΣΗΣ</w:t>
      </w:r>
    </w:p>
    <w:p>
      <w:pPr>
        <w:pStyle w:val="Normal"/>
        <w:spacing w:lineRule="auto" w:line="276" w:before="0" w:after="0"/>
        <w:ind w:left="-142" w:right="40"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ΤΟΥ ΔΙΟΙΚΗΤΙΚΟΥ ΣΥΜΒΟΥΛΙΟΥ</w:t>
      </w:r>
    </w:p>
    <w:p>
      <w:pPr>
        <w:pStyle w:val="Normal"/>
        <w:spacing w:lineRule="auto" w:line="276" w:before="0" w:after="0"/>
        <w:ind w:left="-142"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ΤΗΣ ΑΝΩΝΥΜΗΣ ΕΤΑΙΡΕΙΑΣ</w:t>
      </w:r>
    </w:p>
    <w:p>
      <w:pPr>
        <w:pStyle w:val="Normal"/>
        <w:tabs>
          <w:tab w:val="clear" w:pos="720"/>
          <w:tab w:val="left" w:pos="7534" w:leader="dot"/>
        </w:tabs>
        <w:spacing w:lineRule="auto" w:line="276" w:before="0" w:after="0"/>
        <w:ind w:left="-142"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ΜΕ ΤΗΝ ΕΠΩΝΥΜΙΑ « ΠΕΠΟΝΟΠΟΥΛΟΣ ΑΝΩΝΥΜΟΣ ΕΤΑΙΡΕΙΑ και δ.τ. ΠΗΛΙΟ Α.Ε.»</w:t>
      </w:r>
    </w:p>
    <w:p>
      <w:pPr>
        <w:pStyle w:val="Normal"/>
        <w:spacing w:lineRule="auto" w:line="276" w:before="0" w:after="162"/>
        <w:ind w:left="-142" w:right="40"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ΕΠΙ ΤΩΝ ΕΤΗΣΙΩΝ ΟΙΚΟΝΟΜΙΚΩΝ ΚΑΤΑΣΤΑΣΕΩΝ ΧΡΗΣΕΩΣ</w:t>
        <w:br/>
        <w:t>1/1/2020 - 31/12/2020</w:t>
      </w:r>
    </w:p>
    <w:p>
      <w:pPr>
        <w:pStyle w:val="Normal"/>
        <w:spacing w:lineRule="auto" w:line="276" w:before="0" w:after="0"/>
        <w:ind w:left="-142" w:right="40" w:hanging="0"/>
        <w:jc w:val="center"/>
        <w:rPr>
          <w:rFonts w:ascii="Tahoma" w:hAnsi="Tahoma" w:eastAsia="Calibri" w:cs="Tahoma"/>
          <w:sz w:val="22"/>
          <w:szCs w:val="22"/>
          <w:lang w:eastAsia="en-US"/>
        </w:rPr>
      </w:pPr>
      <w:r>
        <w:rPr>
          <w:rFonts w:eastAsia="Calibri" w:cs="Tahoma" w:ascii="Tahoma" w:hAnsi="Tahoma"/>
          <w:color w:val="000000"/>
          <w:sz w:val="22"/>
          <w:szCs w:val="22"/>
          <w:lang w:bidi="el-GR"/>
        </w:rPr>
        <w:t>Προς</w:t>
      </w:r>
    </w:p>
    <w:p>
      <w:pPr>
        <w:pStyle w:val="Normal"/>
        <w:spacing w:lineRule="auto" w:line="276" w:before="0" w:after="634"/>
        <w:ind w:left="-142" w:right="40" w:hanging="0"/>
        <w:jc w:val="center"/>
        <w:rPr>
          <w:rFonts w:ascii="Tahoma" w:hAnsi="Tahoma" w:eastAsia="Calibri" w:cs="Tahoma"/>
          <w:sz w:val="22"/>
          <w:szCs w:val="22"/>
          <w:lang w:eastAsia="en-US"/>
        </w:rPr>
      </w:pPr>
      <w:r>
        <w:rPr>
          <w:rFonts w:eastAsia="Calibri" w:cs="Tahoma" w:ascii="Tahoma" w:hAnsi="Tahoma"/>
          <w:sz w:val="22"/>
          <w:szCs w:val="22"/>
          <w:lang w:bidi="el-GR"/>
        </w:rPr>
        <w:t>Την Ετήσια Τακτική Γενική Συνέλευση των Μετόχων.</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bidi="el-GR"/>
        </w:rPr>
        <w:t xml:space="preserve">Κυρίες και Κύριοι Μέτοχοι, έχουμε την τιμή να σας υποβάλλουμε την Ετήσια Έκθεση του Διοικητικού Συμβουλίου σύμφωνα με το καταστατικό και το </w:t>
      </w:r>
      <w:r>
        <w:rPr>
          <w:rFonts w:eastAsia="Calibri" w:cs="Tahoma" w:ascii="Tahoma" w:hAnsi="Tahoma"/>
          <w:sz w:val="22"/>
          <w:szCs w:val="22"/>
          <w:u w:val="single"/>
          <w:lang w:bidi="el-GR"/>
        </w:rPr>
        <w:t xml:space="preserve">άρθρο 150 </w:t>
      </w:r>
      <w:r>
        <w:rPr>
          <w:rFonts w:eastAsia="Calibri" w:cs="Tahoma" w:ascii="Tahoma" w:hAnsi="Tahoma"/>
          <w:sz w:val="22"/>
          <w:szCs w:val="22"/>
          <w:lang w:bidi="el-GR"/>
        </w:rPr>
        <w:t>του ν. 4548/2018, τις χρηματοοικονομικές καταστάσεις της χρήσεως 2020 και να σας ενημερώσουμε για σημαντικές χρηματοοικονομικές πληροφορίες της και να ζητήσουμε την έγκρισή σας.</w:t>
      </w:r>
    </w:p>
    <w:p>
      <w:pPr>
        <w:pStyle w:val="Normal"/>
        <w:spacing w:lineRule="auto" w:line="276" w:before="0" w:after="440"/>
        <w:ind w:left="-142" w:hanging="0"/>
        <w:rPr>
          <w:rFonts w:ascii="Tahoma" w:hAnsi="Tahoma" w:eastAsia="Calibri" w:cs="Tahoma"/>
          <w:sz w:val="22"/>
          <w:szCs w:val="22"/>
          <w:lang w:eastAsia="en-US"/>
        </w:rPr>
      </w:pPr>
      <w:r>
        <w:rPr>
          <w:rFonts w:eastAsia="Calibri" w:cs="Tahoma" w:ascii="Tahoma" w:hAnsi="Tahoma"/>
          <w:sz w:val="22"/>
          <w:szCs w:val="22"/>
          <w:lang w:bidi="el-GR"/>
        </w:rPr>
        <w:t>Σημειώνουμε ότι η παρούσα Ετήσια Έκθεση του Διοικητικού Συμβουλίου συντάχθηκε σύμφωνα με τις σχετικές διατάξεις του ν. 4548/2018 όπως ισχύει.</w:t>
      </w:r>
    </w:p>
    <w:p>
      <w:pPr>
        <w:pStyle w:val="Normal"/>
        <w:spacing w:lineRule="auto" w:line="276" w:before="0" w:after="162"/>
        <w:ind w:left="-142" w:hanging="0"/>
        <w:rPr>
          <w:rFonts w:ascii="Tahoma" w:hAnsi="Tahoma" w:eastAsia="Calibri" w:cs="Tahoma"/>
          <w:b/>
          <w:b/>
          <w:sz w:val="22"/>
          <w:szCs w:val="22"/>
          <w:lang w:eastAsia="en-US"/>
        </w:rPr>
      </w:pPr>
      <w:r>
        <w:rPr>
          <w:rFonts w:eastAsia="Calibri" w:cs="Tahoma" w:ascii="Tahoma" w:hAnsi="Tahoma"/>
          <w:b/>
          <w:color w:val="000000"/>
          <w:sz w:val="22"/>
          <w:szCs w:val="22"/>
          <w:lang w:bidi="el-GR"/>
        </w:rPr>
        <w:t>1. Ανάλυση της εξέλιξης &amp; των επιδόσεων των δραστηριοτήτων της οντότητας και της θέσης της εταιρείας.</w:t>
      </w:r>
    </w:p>
    <w:p>
      <w:pPr>
        <w:pStyle w:val="Normal"/>
        <w:spacing w:lineRule="auto" w:line="276" w:before="0" w:after="234"/>
        <w:ind w:left="-142" w:hanging="0"/>
        <w:rPr>
          <w:rFonts w:ascii="Tahoma" w:hAnsi="Tahoma" w:eastAsia="Calibri" w:cs="Tahoma"/>
          <w:b/>
          <w:b/>
          <w:i/>
          <w:i/>
          <w:sz w:val="22"/>
          <w:szCs w:val="22"/>
          <w:lang w:eastAsia="en-US"/>
        </w:rPr>
      </w:pPr>
      <w:r>
        <w:rPr>
          <w:rFonts w:eastAsia="Calibri" w:cs="Tahoma" w:ascii="Tahoma" w:hAnsi="Tahoma"/>
          <w:b/>
          <w:i/>
          <w:color w:val="000000"/>
          <w:sz w:val="22"/>
          <w:szCs w:val="22"/>
          <w:lang w:bidi="el-GR"/>
        </w:rPr>
        <w:t>α. Συνοπτική περιγραφή επιχειρηματικού μοντέλου</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color w:val="000000"/>
          <w:sz w:val="22"/>
          <w:szCs w:val="22"/>
          <w:lang w:bidi="el-GR"/>
        </w:rPr>
        <w:t xml:space="preserve">Η εταιρεία « ΠΕΠΟΝΟΠΟΥΛΟΣ ΑΝΩΝΥΜΟΣ ΕΤΑΙΡΕΙΑ και δ.τ. ΠΗΛΙΟ Α.Ε.» ιδρύθηκε το 2005 και εδρεύει στη βιομηχανική περιοχή του Βόλου. </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Κύριο αντικείμενο των εργασιών της εταιρείας σύμφωνα με το άρθρο 4 του καταστατικού της είναι:</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ListParagraph"/>
        <w:numPr>
          <w:ilvl w:val="0"/>
          <w:numId w:val="6"/>
        </w:numPr>
        <w:tabs>
          <w:tab w:val="clear" w:pos="720"/>
          <w:tab w:val="left" w:pos="5453" w:leader="dot"/>
        </w:tabs>
        <w:spacing w:lineRule="auto" w:line="276" w:before="0" w:after="0"/>
        <w:contextualSpacing/>
        <w:rPr>
          <w:rFonts w:ascii="Tahoma" w:hAnsi="Tahoma" w:eastAsia="Calibri" w:cs="Tahoma"/>
          <w:color w:val="000000"/>
          <w:sz w:val="22"/>
          <w:szCs w:val="22"/>
          <w:lang w:bidi="el-GR"/>
        </w:rPr>
      </w:pPr>
      <w:r>
        <w:rPr>
          <w:rFonts w:eastAsia="Calibri" w:cs="Tahoma" w:ascii="Tahoma" w:hAnsi="Tahoma"/>
          <w:color w:val="000000"/>
          <w:sz w:val="22"/>
          <w:szCs w:val="22"/>
          <w:lang w:bidi="el-GR"/>
        </w:rPr>
        <w:t>Η λειτουργία και εκμετάλλευση εργοστασίου παγωτών και ειδών ζαχαρωδών προϊόντων, ως και η παραγωγή και εμπορία τροφίμων, ειδών ζαχαροπλαστικής και γαλακτοκομικών προϊόντων,</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ListParagraph"/>
        <w:numPr>
          <w:ilvl w:val="0"/>
          <w:numId w:val="6"/>
        </w:numPr>
        <w:tabs>
          <w:tab w:val="clear" w:pos="720"/>
          <w:tab w:val="left" w:pos="5453" w:leader="dot"/>
        </w:tabs>
        <w:spacing w:lineRule="auto" w:line="276" w:before="0" w:after="0"/>
        <w:contextualSpacing/>
        <w:rPr>
          <w:rFonts w:ascii="Tahoma" w:hAnsi="Tahoma" w:eastAsia="Calibri" w:cs="Tahoma"/>
          <w:color w:val="000000"/>
          <w:sz w:val="22"/>
          <w:szCs w:val="22"/>
          <w:lang w:bidi="el-GR"/>
        </w:rPr>
      </w:pPr>
      <w:r>
        <w:rPr>
          <w:rFonts w:eastAsia="Calibri" w:cs="Tahoma" w:ascii="Tahoma" w:hAnsi="Tahoma"/>
          <w:color w:val="000000"/>
          <w:sz w:val="22"/>
          <w:szCs w:val="22"/>
          <w:lang w:bidi="el-GR"/>
        </w:rPr>
        <w:t>Η εισαγωγή εκ του εξωτερικού και η εμπορία στην Ελλάδα συναφών ειδών. Η άσκηση συναφούς εμπορικής και βιομηχανικής δραστηριότητας που απορρέει ή οπωσδήποτε συνδέεται με όλες τις δραστηριότητες που αναφέρονται παραπάνω, η αντιπροσώπευση στην Ελλάδα και εμπορικών επιχειρήσεων, όπως επίσης και η συμμετοχή στις άλλες συναφείς επιχειρήσεις και η εκτέλεση κάθε άλλης ομοειδούς ή συναφούς σύμφωνα με τον εταιρικό σκοπό εργασίας για την οποία θα αποφασίσει η Γενική Συνέλευση των εταίρων,</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ListParagraph"/>
        <w:numPr>
          <w:ilvl w:val="0"/>
          <w:numId w:val="6"/>
        </w:numPr>
        <w:tabs>
          <w:tab w:val="clear" w:pos="720"/>
          <w:tab w:val="left" w:pos="5453" w:leader="dot"/>
        </w:tabs>
        <w:spacing w:lineRule="auto" w:line="276" w:before="0" w:after="0"/>
        <w:contextualSpacing/>
        <w:rPr>
          <w:rFonts w:ascii="Tahoma" w:hAnsi="Tahoma" w:eastAsia="Calibri" w:cs="Tahoma"/>
          <w:color w:val="000000"/>
          <w:sz w:val="22"/>
          <w:szCs w:val="22"/>
          <w:lang w:bidi="el-GR"/>
        </w:rPr>
      </w:pPr>
      <w:r>
        <w:rPr>
          <w:rFonts w:eastAsia="Calibri" w:cs="Tahoma" w:ascii="Tahoma" w:hAnsi="Tahoma"/>
          <w:color w:val="000000"/>
          <w:sz w:val="22"/>
          <w:szCs w:val="22"/>
          <w:lang w:bidi="el-GR"/>
        </w:rPr>
        <w:t>Η Παροχή Υπηρεσιών Εφοδιαστικής Αλυσίδας (Logistics): παραλαβή, μεταφορά, αποθήκευση, συσκευασία και ανεφοδιασμός σε επιχειρηματικές μονάδες, υλικών και εμπορευμάτων (α’ ύλες, ενδιάμεσα – τελικά προϊόντα), καθώς και διαχείριση του συνόλου της σχετικής πληροφορίας,</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ListParagraph"/>
        <w:numPr>
          <w:ilvl w:val="0"/>
          <w:numId w:val="6"/>
        </w:numPr>
        <w:tabs>
          <w:tab w:val="clear" w:pos="720"/>
          <w:tab w:val="left" w:pos="5453" w:leader="dot"/>
        </w:tabs>
        <w:spacing w:lineRule="auto" w:line="276" w:before="0" w:after="0"/>
        <w:contextualSpacing/>
        <w:rPr>
          <w:rFonts w:ascii="Tahoma" w:hAnsi="Tahoma" w:eastAsia="Calibri" w:cs="Tahoma"/>
          <w:color w:val="000000"/>
          <w:sz w:val="22"/>
          <w:szCs w:val="22"/>
          <w:lang w:bidi="el-GR"/>
        </w:rPr>
      </w:pPr>
      <w:r>
        <w:rPr>
          <w:rFonts w:eastAsia="Calibri" w:cs="Tahoma" w:ascii="Tahoma" w:hAnsi="Tahoma"/>
          <w:color w:val="000000"/>
          <w:sz w:val="22"/>
          <w:szCs w:val="22"/>
          <w:lang w:bidi="el-GR"/>
        </w:rPr>
        <w:t>Η παραγωγή και εμπορία ηλεκτρικής ενέργειας και</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ListParagraph"/>
        <w:numPr>
          <w:ilvl w:val="0"/>
          <w:numId w:val="6"/>
        </w:numPr>
        <w:tabs>
          <w:tab w:val="clear" w:pos="720"/>
          <w:tab w:val="left" w:pos="5453" w:leader="dot"/>
        </w:tabs>
        <w:spacing w:lineRule="auto" w:line="276" w:before="0" w:after="0"/>
        <w:contextualSpacing/>
        <w:rPr>
          <w:rFonts w:ascii="Tahoma" w:hAnsi="Tahoma" w:eastAsia="Calibri" w:cs="Tahoma"/>
          <w:color w:val="000000"/>
          <w:sz w:val="22"/>
          <w:szCs w:val="22"/>
          <w:lang w:bidi="el-GR"/>
        </w:rPr>
      </w:pPr>
      <w:r>
        <w:rPr>
          <w:rFonts w:eastAsia="Calibri" w:cs="Tahoma" w:ascii="Tahoma" w:hAnsi="Tahoma"/>
          <w:color w:val="000000"/>
          <w:sz w:val="22"/>
          <w:szCs w:val="22"/>
          <w:lang w:bidi="el-GR"/>
        </w:rPr>
        <w:t>Η εκμετάλλευση εκτροφείου σαλιγκαριών και συγκεκριμένα η παραγωγή, επεξεργασία και εμπορία σαλιγκαριών, υλικών, εξοπλισμού και λοιπών ειδών που αναφέρονται στην εκτροφή, παραγωγή, επεξεργασία και εμπορία σαλιγκαριών.</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 xml:space="preserve">Η διεύθυνση της εταιρείας στο διαδίκτυο είναι </w:t>
      </w:r>
      <w:hyperlink r:id="rId2">
        <w:r>
          <w:rPr>
            <w:rStyle w:val="InternetLink"/>
            <w:rFonts w:eastAsia="Calibri" w:cs="Tahoma" w:ascii="Tahoma" w:hAnsi="Tahoma"/>
            <w:sz w:val="22"/>
            <w:szCs w:val="22"/>
            <w:lang w:bidi="el-GR"/>
          </w:rPr>
          <w:t>www.pilioicecream.com</w:t>
        </w:r>
      </w:hyperlink>
      <w:r>
        <w:rPr>
          <w:rFonts w:eastAsia="Calibri" w:cs="Tahoma" w:ascii="Tahoma" w:hAnsi="Tahoma"/>
          <w:color w:val="000000"/>
          <w:sz w:val="22"/>
          <w:szCs w:val="22"/>
          <w:lang w:bidi="el-GR"/>
        </w:rPr>
        <w:t>.</w:t>
      </w:r>
    </w:p>
    <w:p>
      <w:pPr>
        <w:pStyle w:val="Normal"/>
        <w:tabs>
          <w:tab w:val="clear" w:pos="720"/>
          <w:tab w:val="left" w:pos="5453" w:leader="dot"/>
        </w:tabs>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 xml:space="preserve">Η Εταιρεία διοικείται από τους : </w:t>
      </w:r>
    </w:p>
    <w:p>
      <w:pPr>
        <w:pStyle w:val="Normal"/>
        <w:spacing w:lineRule="auto" w:line="276" w:before="0" w:after="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1. Πεπονόπουλος Στέλιος του Εμμανουήλ, Πρόεδρος &amp; Δ/νων Σύμβουλος.</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2. Πεπονόπουλος Βασίλειος του Στυλιανού, Αντιπρόεδρος,</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3. Διαμαντοπούλου Σοφία του Βασιλείου, Σύμβουλος,</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4. Χριστοπούλου Ελένη του Νικολάου, Σύμβουλος,</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5. Ιωαννίδου Ναταλί του Γεωργίου, Σύμβουλος,</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6. Πεπονόπουλος Βασίλης του Εμμανουήλ, Σύμβουλος και</w:t>
      </w:r>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7. Πεπονόπουλου Μαριάνθη του Δημητρίου, Σύμβουλος.</w:t>
      </w:r>
    </w:p>
    <w:p>
      <w:pPr>
        <w:pStyle w:val="Normal"/>
        <w:spacing w:lineRule="auto" w:line="276" w:before="0" w:after="234"/>
        <w:rPr>
          <w:rFonts w:ascii="Tahoma" w:hAnsi="Tahoma" w:eastAsia="Calibri" w:cs="Tahoma"/>
          <w:sz w:val="22"/>
          <w:szCs w:val="22"/>
          <w:lang w:eastAsia="en-US"/>
        </w:rPr>
      </w:pPr>
      <w:r>
        <w:rPr>
          <w:rFonts w:eastAsia="Calibri" w:cs="Tahoma" w:ascii="Tahoma" w:hAnsi="Tahoma"/>
          <w:sz w:val="22"/>
          <w:szCs w:val="22"/>
          <w:lang w:eastAsia="en-US"/>
        </w:rPr>
      </w:r>
    </w:p>
    <w:p>
      <w:pPr>
        <w:pStyle w:val="Normal"/>
        <w:tabs>
          <w:tab w:val="clear" w:pos="720"/>
          <w:tab w:val="left" w:pos="8938" w:leader="dot"/>
        </w:tabs>
        <w:spacing w:lineRule="auto" w:line="276" w:before="0" w:after="406"/>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Η επιτυχημένη δραστηριότητα της Εταιρείας οφείλεται στο πελατολόγιο του οποίου ικανοποιούνται οι ανάγκες, στο εξειδικευμένο προσωπικό και στα χρόνια εμπειρίας και καλής λειτουργίας της εταιρείας.</w:t>
      </w:r>
    </w:p>
    <w:p>
      <w:pPr>
        <w:pStyle w:val="Normal"/>
        <w:spacing w:lineRule="auto" w:line="276" w:before="0" w:after="234"/>
        <w:ind w:left="-142" w:hanging="0"/>
        <w:rPr>
          <w:rFonts w:ascii="Tahoma" w:hAnsi="Tahoma" w:eastAsia="Calibri" w:cs="Tahoma"/>
          <w:b/>
          <w:b/>
          <w:i/>
          <w:i/>
          <w:sz w:val="22"/>
          <w:szCs w:val="22"/>
          <w:lang w:eastAsia="en-US"/>
        </w:rPr>
      </w:pPr>
      <w:r>
        <w:rPr>
          <w:rFonts w:eastAsia="Calibri" w:cs="Tahoma" w:ascii="Tahoma" w:hAnsi="Tahoma"/>
          <w:b/>
          <w:i/>
          <w:color w:val="000000"/>
          <w:sz w:val="22"/>
          <w:szCs w:val="22"/>
          <w:lang w:bidi="el-GR"/>
        </w:rPr>
        <w:t>β. Στόχοι, βασικές αξίες και κύριες στρατηγικές</w:t>
      </w:r>
    </w:p>
    <w:p>
      <w:pPr>
        <w:pStyle w:val="Normal"/>
        <w:spacing w:lineRule="auto" w:line="276" w:before="0" w:after="0"/>
        <w:ind w:left="-142" w:hanging="0"/>
        <w:rPr>
          <w:rFonts w:ascii="Tahoma" w:hAnsi="Tahoma" w:eastAsia="Calibri" w:cs="Tahoma"/>
          <w:sz w:val="22"/>
          <w:szCs w:val="22"/>
          <w:lang w:eastAsia="en-US"/>
        </w:rPr>
      </w:pPr>
      <w:r>
        <w:rPr>
          <w:rFonts w:eastAsia="Calibri" w:cs="Tahoma" w:ascii="Tahoma" w:hAnsi="Tahoma"/>
          <w:sz w:val="22"/>
          <w:szCs w:val="22"/>
          <w:u w:val="single"/>
          <w:lang w:bidi="el-GR"/>
        </w:rPr>
        <w:t>Στόχοι</w:t>
      </w:r>
    </w:p>
    <w:p>
      <w:pPr>
        <w:pStyle w:val="Normal"/>
        <w:spacing w:lineRule="auto" w:line="276" w:before="0" w:after="0"/>
        <w:ind w:left="-142" w:hanging="0"/>
        <w:rPr>
          <w:rFonts w:ascii="Tahoma" w:hAnsi="Tahoma" w:eastAsia="Calibri" w:cs="Tahoma"/>
          <w:sz w:val="22"/>
          <w:szCs w:val="22"/>
          <w:lang w:eastAsia="en-US"/>
        </w:rPr>
      </w:pPr>
      <w:r>
        <w:rPr>
          <w:rFonts w:eastAsia="Calibri" w:cs="Tahoma" w:ascii="Tahoma" w:hAnsi="Tahoma"/>
          <w:sz w:val="22"/>
          <w:szCs w:val="22"/>
          <w:lang w:bidi="el-GR"/>
        </w:rPr>
        <w:t>α) Αύξηση του τζίρου,</w:t>
      </w:r>
    </w:p>
    <w:p>
      <w:pPr>
        <w:pStyle w:val="Normal"/>
        <w:spacing w:lineRule="auto" w:line="276" w:before="0" w:after="0"/>
        <w:ind w:left="-142" w:hanging="0"/>
        <w:rPr>
          <w:rFonts w:ascii="Tahoma" w:hAnsi="Tahoma" w:eastAsia="Calibri" w:cs="Tahoma"/>
          <w:sz w:val="22"/>
          <w:szCs w:val="22"/>
          <w:lang w:bidi="el-GR"/>
        </w:rPr>
      </w:pPr>
      <w:r>
        <w:rPr>
          <w:rFonts w:eastAsia="Calibri" w:cs="Tahoma" w:ascii="Tahoma" w:hAnsi="Tahoma"/>
          <w:sz w:val="22"/>
          <w:szCs w:val="22"/>
          <w:lang w:bidi="el-GR"/>
        </w:rPr>
        <w:t>β) βελτίωση του περιθωρίου μικτού και καθαρού κέρδους,</w:t>
      </w:r>
    </w:p>
    <w:p>
      <w:pPr>
        <w:pStyle w:val="Normal"/>
        <w:spacing w:lineRule="auto" w:line="276" w:before="0" w:after="0"/>
        <w:ind w:left="-142" w:hanging="0"/>
        <w:rPr>
          <w:rFonts w:ascii="Tahoma" w:hAnsi="Tahoma" w:eastAsia="Calibri" w:cs="Tahoma"/>
          <w:sz w:val="22"/>
          <w:szCs w:val="22"/>
          <w:lang w:eastAsia="en-US"/>
        </w:rPr>
      </w:pPr>
      <w:r>
        <w:rPr>
          <w:rFonts w:eastAsia="Calibri" w:cs="Tahoma" w:ascii="Tahoma" w:hAnsi="Tahoma"/>
          <w:sz w:val="22"/>
          <w:szCs w:val="22"/>
          <w:lang w:eastAsia="en-US"/>
        </w:rPr>
      </w:r>
    </w:p>
    <w:p>
      <w:pPr>
        <w:pStyle w:val="Normal"/>
        <w:spacing w:lineRule="auto" w:line="276" w:before="0" w:after="0"/>
        <w:ind w:left="-142" w:hanging="0"/>
        <w:rPr>
          <w:rFonts w:ascii="Tahoma" w:hAnsi="Tahoma" w:eastAsia="Calibri" w:cs="Tahoma"/>
          <w:sz w:val="22"/>
          <w:szCs w:val="22"/>
          <w:u w:val="single"/>
          <w:lang w:bidi="el-GR"/>
        </w:rPr>
      </w:pPr>
      <w:r>
        <w:rPr>
          <w:rFonts w:eastAsia="Calibri" w:cs="Tahoma" w:ascii="Tahoma" w:hAnsi="Tahoma"/>
          <w:sz w:val="22"/>
          <w:szCs w:val="22"/>
          <w:u w:val="single"/>
          <w:lang w:bidi="el-GR"/>
        </w:rPr>
        <w:t>Βασικές αξίες</w:t>
      </w:r>
    </w:p>
    <w:p>
      <w:pPr>
        <w:pStyle w:val="Normal"/>
        <w:spacing w:lineRule="auto" w:line="276" w:before="0" w:after="0"/>
        <w:ind w:left="-142" w:hanging="0"/>
        <w:rPr>
          <w:rFonts w:ascii="Tahoma" w:hAnsi="Tahoma" w:eastAsia="Calibri" w:cs="Tahoma"/>
          <w:sz w:val="22"/>
          <w:szCs w:val="22"/>
          <w:lang w:bidi="el-GR"/>
        </w:rPr>
      </w:pPr>
      <w:r>
        <w:rPr>
          <w:rFonts w:eastAsia="Calibri" w:cs="Tahoma" w:ascii="Tahoma" w:hAnsi="Tahoma"/>
          <w:sz w:val="22"/>
          <w:szCs w:val="22"/>
          <w:lang w:bidi="el-GR"/>
        </w:rPr>
        <w:t xml:space="preserve">α) Έντιμη σχέση με τους πελάτες, </w:t>
      </w:r>
    </w:p>
    <w:p>
      <w:pPr>
        <w:pStyle w:val="Normal"/>
        <w:spacing w:lineRule="auto" w:line="276" w:before="0" w:after="0"/>
        <w:ind w:left="-142" w:hanging="0"/>
        <w:rPr>
          <w:rFonts w:ascii="Tahoma" w:hAnsi="Tahoma" w:eastAsia="Calibri" w:cs="Tahoma"/>
          <w:sz w:val="22"/>
          <w:szCs w:val="22"/>
          <w:lang w:bidi="el-GR"/>
        </w:rPr>
      </w:pPr>
      <w:r>
        <w:rPr>
          <w:rFonts w:eastAsia="Calibri" w:cs="Tahoma" w:ascii="Tahoma" w:hAnsi="Tahoma"/>
          <w:sz w:val="22"/>
          <w:szCs w:val="22"/>
          <w:lang w:bidi="el-GR"/>
        </w:rPr>
        <w:t xml:space="preserve">β) Κατάλληλο εργασιακό περιβάλλον, </w:t>
      </w:r>
    </w:p>
    <w:p>
      <w:pPr>
        <w:pStyle w:val="Normal"/>
        <w:spacing w:lineRule="auto" w:line="276" w:before="0" w:after="0"/>
        <w:ind w:left="-142" w:hanging="0"/>
        <w:rPr>
          <w:rFonts w:ascii="Tahoma" w:hAnsi="Tahoma" w:eastAsia="Calibri" w:cs="Tahoma"/>
          <w:sz w:val="22"/>
          <w:szCs w:val="22"/>
          <w:lang w:bidi="el-GR"/>
        </w:rPr>
      </w:pPr>
      <w:r>
        <w:rPr>
          <w:rFonts w:eastAsia="Calibri" w:cs="Tahoma" w:ascii="Tahoma" w:hAnsi="Tahoma"/>
          <w:sz w:val="22"/>
          <w:szCs w:val="22"/>
          <w:lang w:bidi="el-GR"/>
        </w:rPr>
        <w:t>γ) Ευκαιρίες εξέλιξης στους εργαζομένους</w:t>
        <w:tab/>
      </w:r>
    </w:p>
    <w:p>
      <w:pPr>
        <w:pStyle w:val="Normal"/>
        <w:spacing w:lineRule="auto" w:line="276" w:before="0" w:after="0"/>
        <w:ind w:left="-142" w:hanging="0"/>
        <w:rPr>
          <w:rFonts w:ascii="Tahoma" w:hAnsi="Tahoma" w:eastAsia="Calibri" w:cs="Tahoma"/>
          <w:sz w:val="22"/>
          <w:szCs w:val="22"/>
          <w:u w:val="single"/>
          <w:lang w:bidi="el-GR"/>
        </w:rPr>
      </w:pPr>
      <w:r>
        <w:rPr>
          <w:rFonts w:eastAsia="Calibri" w:cs="Tahoma" w:ascii="Tahoma" w:hAnsi="Tahoma"/>
          <w:sz w:val="22"/>
          <w:szCs w:val="22"/>
          <w:u w:val="single"/>
          <w:lang w:bidi="el-GR"/>
        </w:rPr>
      </w:r>
    </w:p>
    <w:p>
      <w:pPr>
        <w:pStyle w:val="Normal"/>
        <w:spacing w:lineRule="auto" w:line="276" w:before="0" w:after="0"/>
        <w:ind w:left="-142" w:hanging="0"/>
        <w:rPr>
          <w:rFonts w:ascii="Tahoma" w:hAnsi="Tahoma" w:eastAsia="Calibri" w:cs="Tahoma"/>
          <w:sz w:val="22"/>
          <w:szCs w:val="22"/>
          <w:lang w:eastAsia="en-US"/>
        </w:rPr>
      </w:pPr>
      <w:r>
        <w:rPr>
          <w:rFonts w:eastAsia="Calibri" w:cs="Tahoma" w:ascii="Tahoma" w:hAnsi="Tahoma"/>
          <w:sz w:val="22"/>
          <w:szCs w:val="22"/>
          <w:u w:val="single"/>
          <w:lang w:bidi="el-GR"/>
        </w:rPr>
        <w:t>Κύριες στρατηγικές</w:t>
      </w:r>
    </w:p>
    <w:p>
      <w:pPr>
        <w:pStyle w:val="Normal"/>
        <w:tabs>
          <w:tab w:val="clear" w:pos="720"/>
          <w:tab w:val="left" w:pos="6799" w:leader="dot"/>
        </w:tabs>
        <w:spacing w:lineRule="auto" w:line="276" w:before="0" w:after="0"/>
        <w:ind w:left="-142" w:hanging="0"/>
        <w:rPr>
          <w:rFonts w:ascii="Tahoma" w:hAnsi="Tahoma" w:eastAsia="Calibri" w:cs="Tahoma"/>
          <w:sz w:val="22"/>
          <w:szCs w:val="22"/>
          <w:lang w:eastAsia="en-US"/>
        </w:rPr>
      </w:pPr>
      <w:r>
        <w:rPr>
          <w:rFonts w:eastAsia="Calibri" w:cs="Tahoma" w:ascii="Tahoma" w:hAnsi="Tahoma"/>
          <w:color w:val="000000"/>
          <w:sz w:val="22"/>
          <w:szCs w:val="22"/>
          <w:lang w:bidi="el-GR"/>
        </w:rPr>
        <w:t>α) Διατήρηση θετικού αποτελέσματος και ανάπτυξη πωλήσεων</w:t>
      </w:r>
    </w:p>
    <w:p>
      <w:pPr>
        <w:pStyle w:val="Normal"/>
        <w:spacing w:lineRule="auto" w:line="276" w:before="0" w:after="238"/>
        <w:ind w:left="-142" w:hanging="0"/>
        <w:rPr>
          <w:rFonts w:ascii="Tahoma" w:hAnsi="Tahoma" w:eastAsia="Calibri" w:cs="Tahoma"/>
          <w:color w:val="000000"/>
          <w:sz w:val="22"/>
          <w:szCs w:val="22"/>
          <w:highlight w:val="yellow"/>
          <w:lang w:bidi="el-GR"/>
        </w:rPr>
      </w:pPr>
      <w:r>
        <w:rPr>
          <w:rFonts w:eastAsia="Calibri" w:cs="Tahoma" w:ascii="Tahoma" w:hAnsi="Tahoma"/>
          <w:color w:val="000000"/>
          <w:sz w:val="22"/>
          <w:szCs w:val="22"/>
          <w:highlight w:val="yellow"/>
          <w:lang w:bidi="el-GR"/>
        </w:rPr>
      </w:r>
    </w:p>
    <w:p>
      <w:pPr>
        <w:pStyle w:val="Normal"/>
        <w:spacing w:lineRule="auto" w:line="276" w:before="0" w:after="238"/>
        <w:ind w:left="-142" w:hanging="0"/>
        <w:rPr>
          <w:rFonts w:ascii="Tahoma" w:hAnsi="Tahoma" w:eastAsia="Calibri" w:cs="Tahoma"/>
          <w:b/>
          <w:b/>
          <w:i/>
          <w:i/>
          <w:sz w:val="22"/>
          <w:szCs w:val="22"/>
          <w:lang w:eastAsia="en-US"/>
        </w:rPr>
      </w:pPr>
      <w:r>
        <w:rPr>
          <w:rFonts w:eastAsia="Calibri" w:cs="Tahoma" w:ascii="Tahoma" w:hAnsi="Tahoma"/>
          <w:b/>
          <w:i/>
          <w:color w:val="000000"/>
          <w:sz w:val="22"/>
          <w:szCs w:val="22"/>
          <w:lang w:bidi="el-GR"/>
        </w:rPr>
        <w:t>γ. Αρχές διοίκησης και εσωτερικά συστήματα διαχείρισης</w:t>
      </w:r>
    </w:p>
    <w:p>
      <w:pPr>
        <w:pStyle w:val="Normal"/>
        <w:spacing w:lineRule="auto" w:line="276" w:before="0" w:after="162"/>
        <w:ind w:left="-142" w:hanging="0"/>
        <w:rPr>
          <w:rFonts w:ascii="Tahoma" w:hAnsi="Tahoma" w:eastAsia="Calibri" w:cs="Tahoma"/>
          <w:sz w:val="22"/>
          <w:szCs w:val="22"/>
          <w:lang w:eastAsia="en-US"/>
        </w:rPr>
      </w:pPr>
      <w:r>
        <w:rPr>
          <w:rFonts w:eastAsia="Calibri" w:cs="Tahoma" w:ascii="Tahoma" w:hAnsi="Tahoma"/>
          <w:color w:val="000000"/>
          <w:sz w:val="22"/>
          <w:szCs w:val="22"/>
          <w:lang w:bidi="el-GR"/>
        </w:rPr>
        <w:t>Η διοίκηση της Εταιρείας παρέχει κατεύθυνση, ηγεσία καθώς και ένα κατάλληλο περιβάλλον για τη λειτουργία της ,ώστε να εξασφαλίζεται ότι όλοι οι διαθέσιμοι πόροι της, δραστηριοποιούνται πλήρως για την επίτευξη των αντικειμενικών σκοπών της. Οι πολιτικές της Εταιρίας στα στάδια της παραγωγικής και λειτουργικής της δραστηριότητας δίνουν έμφαση:</w:t>
      </w:r>
    </w:p>
    <w:p>
      <w:pPr>
        <w:pStyle w:val="Normal"/>
        <w:spacing w:lineRule="auto" w:line="276" w:before="0" w:after="234"/>
        <w:ind w:left="-142" w:hanging="0"/>
        <w:rPr>
          <w:rFonts w:ascii="Tahoma" w:hAnsi="Tahoma" w:eastAsia="Calibri" w:cs="Tahoma"/>
          <w:sz w:val="22"/>
          <w:szCs w:val="22"/>
          <w:lang w:eastAsia="en-US"/>
        </w:rPr>
      </w:pPr>
      <w:r>
        <w:rPr>
          <w:rFonts w:eastAsia="Calibri" w:cs="Tahoma" w:ascii="Tahoma" w:hAnsi="Tahoma"/>
          <w:color w:val="000000"/>
          <w:sz w:val="22"/>
          <w:szCs w:val="22"/>
          <w:lang w:bidi="el-GR"/>
        </w:rPr>
        <w:t>α) Στην παροχή υψηλής ποιότητας προϊόντων και υπηρεσιών.</w:t>
      </w:r>
    </w:p>
    <w:p>
      <w:pPr>
        <w:pStyle w:val="Normal"/>
        <w:spacing w:lineRule="auto" w:line="276" w:before="0" w:after="166"/>
        <w:ind w:left="-142" w:hanging="0"/>
        <w:rPr>
          <w:rFonts w:ascii="Tahoma" w:hAnsi="Tahoma" w:eastAsia="Calibri" w:cs="Tahoma"/>
          <w:sz w:val="22"/>
          <w:szCs w:val="22"/>
          <w:lang w:eastAsia="en-US"/>
        </w:rPr>
      </w:pPr>
      <w:r>
        <w:rPr>
          <w:rFonts w:eastAsia="Calibri" w:cs="Tahoma" w:ascii="Tahoma" w:hAnsi="Tahoma"/>
          <w:color w:val="000000"/>
          <w:sz w:val="22"/>
          <w:szCs w:val="22"/>
          <w:lang w:bidi="el-GR"/>
        </w:rPr>
        <w:t>β) Την εφαρμογή διαδικασιών που στηρίζονται σε διαφάνεια και δικαιοσύνη και την καθιέρωση κοινών αρχών και κανόνων.</w:t>
      </w:r>
    </w:p>
    <w:p>
      <w:pPr>
        <w:pStyle w:val="Normal"/>
        <w:spacing w:lineRule="auto" w:line="276" w:before="0" w:after="219"/>
        <w:ind w:left="-142" w:hanging="0"/>
        <w:rPr>
          <w:rFonts w:ascii="Tahoma" w:hAnsi="Tahoma" w:eastAsia="Calibri" w:cs="Tahoma"/>
          <w:sz w:val="22"/>
          <w:szCs w:val="22"/>
          <w:lang w:eastAsia="en-US"/>
        </w:rPr>
      </w:pPr>
      <w:r>
        <w:rPr>
          <w:rFonts w:eastAsia="Calibri" w:cs="Tahoma" w:ascii="Tahoma" w:hAnsi="Tahoma"/>
          <w:color w:val="000000"/>
          <w:sz w:val="22"/>
          <w:szCs w:val="22"/>
          <w:lang w:bidi="el-GR"/>
        </w:rPr>
        <w:t>γ) Σεβασμό για το περιβάλλον .</w:t>
      </w:r>
    </w:p>
    <w:p>
      <w:pPr>
        <w:pStyle w:val="Normal"/>
        <w:spacing w:lineRule="auto" w:line="276" w:before="0" w:after="146"/>
        <w:ind w:left="-142" w:hanging="0"/>
        <w:rPr>
          <w:rFonts w:ascii="Tahoma" w:hAnsi="Tahoma" w:eastAsia="Calibri" w:cs="Tahoma"/>
          <w:b/>
          <w:b/>
          <w:i/>
          <w:i/>
          <w:color w:val="000000"/>
          <w:sz w:val="22"/>
          <w:szCs w:val="22"/>
          <w:lang w:bidi="el-GR"/>
        </w:rPr>
      </w:pPr>
      <w:r>
        <w:rPr>
          <w:rFonts w:eastAsia="Calibri" w:cs="Tahoma" w:ascii="Tahoma" w:hAnsi="Tahoma"/>
          <w:b/>
          <w:i/>
          <w:color w:val="000000"/>
          <w:sz w:val="22"/>
          <w:szCs w:val="22"/>
          <w:lang w:bidi="el-GR"/>
        </w:rPr>
        <w:t>δ .Εξέλιξη των εργασιών της εταιρείας για την κλειόμενη χρήση από 01.01.2020 έως 31.12.2020</w:t>
      </w:r>
    </w:p>
    <w:p>
      <w:pPr>
        <w:pStyle w:val="Normal"/>
        <w:spacing w:lineRule="auto" w:line="276" w:before="0" w:after="146"/>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Ανάλυση χρηματοοικονομικών πληροφοριών</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(α)  Κύκλος εργασιών: Ο κύκλος εργασιών της Εταιρείας ανήλθε σε € 3,639,107.57, εμφανίζοντας μια πολύ μικρή μείωση της τάξης του 0.78 % περίπου σε σχέση με την προηγούμενη χρήση που ανήλθε € 3,667,671.28.</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 xml:space="preserve">(β)  Μικτά κέρδη εκμετάλλευσης: Στην κλειόμενη χρήση το περιθώριο του μικτού κέρδους μειώθηκε στο 38 % περίπου, σε σχέση με το 40% περίπου της προηγούμενης χρήσης, για την εταιρεία. Η μείωση του περιθωρίου του μικτού κέρδους της εταιρείας οφείλεται στη μικρή μείωση του κύκλου εργασιών. </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(γ) Αποτελέσματα προ τόκων, φόρων, επενδυτικών αποτελεσμάτων και αποσβέσεων EBIΤDA:</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 xml:space="preserve">Tα αποτελέσματα προ τόκων, φόρων, επενδυτικών αποτελεσμάτων και αποσβέσεων ανήλθαν σε κέρδη € 913,864,31 έναντι € 937,796.10 στην προηγούμενη χρήση παρουσιάζοντας μείωση 2.55 %. </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(δ) Καθαρά Κέρδη μετά από φόρους : Στην παρούσα χρήση η Εταιρεία παρουσίασε καθαρά κέρδη € 402,633,44, έναντι € 444,015.71 στην προηγούμενη χρήση παρουσιάζοντας μείωση 9.32 %.</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(ε) Αναπόσβεστα ενσώματα πάγια στοιχεία του Ενεργητικού: Κατά την 31.12.2020, τα Αναπόσβεστα ενσώματα Πάγια Στοιχεία της εταιρείας ανέρχονταν σε € 2,070,160.11 έναντι αυτών της προηγούμενης χρήσης που ήταν € 2,163,665.06.</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στ) Τραπεζικές υποχρεώσεις:  Οι τραπεζικές υποχρεώσεις της Εταιρείας στην παρούσα χρήση ανήλθαν στο ποσό € 650.00 έναντι της προηγούμενης χρήσης € 6,774.89.</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ζ) Ίδια κεφάλαια:  Τα Ίδια Κεφάλαια ποσού € 4,640,892.57 έναντι του ποσού των € 4,548,259.13 της προηγούμενης χρήσης αντιστοιχούν σε ποσοστό 91.46 % του συνολικού παθητικού της Εταιρείας.</w:t>
      </w:r>
    </w:p>
    <w:p>
      <w:pPr>
        <w:pStyle w:val="Normal"/>
        <w:spacing w:lineRule="auto" w:line="276" w:before="0" w:after="146"/>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Επενδύσεις σε ενσώματα και ασώματα περιουσιακά στοιχεία</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Κατά την κλειόμενη χρήση 31.12.2020 διενεργήθηκαν σημαντικές επενδύσεις σε ενσώματα περιουσιακά στοιχεία συγκεκρμένα η Εταιρεία συνέχισε τις επενδύσεις της στην εξέλιξη και βελτίωση του εξοπλισμού της, από το οποίο προσδοκά σημαντικά οικονομικά οφέλη τις επόμενες χρήσεις.</w:t>
      </w:r>
    </w:p>
    <w:p>
      <w:pPr>
        <w:pStyle w:val="Normal"/>
        <w:spacing w:lineRule="auto" w:line="276" w:before="0" w:after="146"/>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Σημαντικά γεγονότα κλειόμενης χρήσης.</w:t>
      </w:r>
    </w:p>
    <w:p>
      <w:pPr>
        <w:pStyle w:val="Normal"/>
        <w:spacing w:lineRule="auto" w:line="276" w:before="0" w:after="146"/>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Δεν υπάρχουν σημαντικά γεγονότα στην κλειόμενη χρήση που να χρήζουν ιδιαίτερης αναφοράς.</w:t>
      </w:r>
    </w:p>
    <w:p>
      <w:pPr>
        <w:pStyle w:val="Normal"/>
        <w:spacing w:lineRule="auto" w:line="276" w:before="0" w:after="0"/>
        <w:ind w:left="-180" w:hanging="0"/>
        <w:rPr>
          <w:rFonts w:ascii="Tahoma" w:hAnsi="Tahoma" w:eastAsia="Calibri" w:cs="Tahoma"/>
          <w:b/>
          <w:b/>
          <w:bCs/>
          <w:iCs/>
          <w:color w:val="000000"/>
          <w:sz w:val="22"/>
          <w:szCs w:val="22"/>
          <w:lang w:bidi="el-GR"/>
        </w:rPr>
      </w:pPr>
      <w:r>
        <w:rPr>
          <w:rFonts w:eastAsia="Calibri" w:cs="Tahoma" w:ascii="Tahoma" w:hAnsi="Tahoma"/>
          <w:b/>
          <w:bCs/>
          <w:iCs/>
          <w:color w:val="000000"/>
          <w:sz w:val="22"/>
          <w:szCs w:val="22"/>
          <w:lang w:bidi="el-GR"/>
        </w:rPr>
        <w:t xml:space="preserve">«Αλυσίδα αξίας» </w:t>
      </w:r>
    </w:p>
    <w:p>
      <w:pPr>
        <w:pStyle w:val="Normal"/>
        <w:spacing w:lineRule="auto" w:line="276" w:before="0" w:after="0"/>
        <w:ind w:left="-180" w:hanging="0"/>
        <w:rPr>
          <w:rFonts w:ascii="Tahoma" w:hAnsi="Tahoma" w:eastAsia="Calibri" w:cs="Tahoma"/>
          <w:b/>
          <w:b/>
          <w:bCs/>
          <w:iCs/>
          <w:color w:val="000000"/>
          <w:sz w:val="22"/>
          <w:szCs w:val="22"/>
          <w:lang w:bidi="el-GR"/>
        </w:rPr>
      </w:pPr>
      <w:r>
        <w:rPr>
          <w:rFonts w:eastAsia="Calibri" w:cs="Tahoma" w:ascii="Tahoma" w:hAnsi="Tahoma"/>
          <w:color w:val="000000"/>
          <w:sz w:val="22"/>
          <w:szCs w:val="22"/>
          <w:lang w:bidi="el-GR"/>
        </w:rPr>
        <w:t>Όλες οι λειτουργίες (κύριες ή υποστηρικτικές ), της Εταιρείας προσπαθούν να προσδώσουν «προστιθέμενη αξία» στον πελάτη μας, σε σχέση με την αξία που πήραμε από τον προμηθευτή μας.</w:t>
      </w:r>
    </w:p>
    <w:p>
      <w:pPr>
        <w:pStyle w:val="Normal"/>
        <w:spacing w:lineRule="auto" w:line="276" w:before="0" w:after="146"/>
        <w:ind w:left="-142" w:hanging="0"/>
        <w:rPr>
          <w:rFonts w:ascii="Tahoma" w:hAnsi="Tahoma" w:eastAsia="Calibri" w:cs="Tahoma"/>
          <w:sz w:val="22"/>
          <w:szCs w:val="22"/>
          <w:lang w:eastAsia="en-US"/>
        </w:rPr>
      </w:pPr>
      <w:r>
        <w:rPr>
          <w:rFonts w:eastAsia="Calibri" w:cs="Tahoma" w:ascii="Tahoma" w:hAnsi="Tahoma"/>
          <w:sz w:val="22"/>
          <w:szCs w:val="22"/>
          <w:lang w:eastAsia="en-US"/>
        </w:rPr>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bookmarkStart w:id="0" w:name="bookmark36"/>
      <w:r>
        <w:rPr>
          <w:rFonts w:eastAsia="Calibri" w:cs="Tahoma" w:ascii="Tahoma" w:hAnsi="Tahoma"/>
          <w:b/>
          <w:iCs/>
          <w:color w:val="000000"/>
          <w:sz w:val="22"/>
          <w:szCs w:val="22"/>
          <w:lang w:bidi="el-GR"/>
        </w:rPr>
        <w:t>2. ΔΙΑΧΕΙΡΙΣΗ ΧΡΗΜΑΤΟΟΙΚΟΝΟΜΙΚΟΥ ΚΙΝΔΥΝΟΥ</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Τα χρηματοοικονομικά εργαλεία της εταιρείας αποτελούνται κυρίως από ταμειακά διαθέσιμα και ισοδύναμα, καθώς και εμπορικές απαιτήσεις και υποχρεώσεις. Η εταιρεία συνήθως, δεν διενεργεί συναλλαγές κερδοσκοπικού χαρακτήρα ή  συναλλαγές οι οποίες δεν σχετίζονται µε την εμπορική δραστηριότητα της. Επίσης εκτίθεται σε περιορισμένο φάσμα χρηματοοικονομικών κινδύνων. Οι συνήθεις κίνδυνοι στους οποίους θεωρητικά υπάγεται, είναι κίνδυνοι αγοράς (συναλλαγματικός κίνδυνος, επιτόκιο, τιμές αγοράς), πιστωτικός κίνδυνος, κίνδυνος ρευστότητας, κίνδυνος ταμειακών ροών. Η διαχείριση των κινδύνων γίνεται από τη Διοίκηση και εστιάζεται κυρίως στην αναγνώριση και εκτίμηση των χρηματοοικονομικών κινδύνων καθώς και την πολιτική διατήρησης πλεονάζουσας ρευστότητας.</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Παράγοντες χρηματοοικονομικού κινδύνου</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(α) Κίνδυνος αγοράς</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i) Συναλλαγματικός κίνδυνος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Ο συναλλαγματικός κίνδυνος προκύπτει λόγω των συναλλαγών σε ξένο νόμισμα. Η εταιρεία δεν έχει δραστηριότητα στο εξωτερικό και κατά συνέπεια δεν είναι εκτεθειμένη σε κινδύνους από ξένο νόμισμα. Τα περιουσιακά στοιχεία και οι υποχρεώσεις της έχουν αρχικά αναγνωριστεί σε (€) ευρώ, που είναι το λειτουργικό της νόμισμα.</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ii) Κίνδυνος τιμών</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εταιρεία εκτίθεται στον κίνδυνο από την μεταβολή του Δείκτη Τιμών Καταναλωτή μέσα από τις συνήθεις δραστηριότητες της αλλά και όταν συνάπτει συμβάσεις μισθώσεων. Επισημαίνεται ότι στην πλειοψηφία τους οι συμβάσεις που συνάπτει η εταιρεία είναι βραχυχρόνιας διάρκειας.</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iii) Κίνδυνος ταμειακών ροών και κίνδυνος μεταβολής επιτοκίων</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εταιρεία έχει στο ενεργητικό της έντοκα περιουσιακά στοιχεία, όπως βραχυχρόνιες επενδύσεις σε καταθέσεις όψεως. Η εταιρεία δεν έχει σημαντικές  υποχρεώσεις από δάνεια. Κατά συνέπεια, η εταιρεία εκτίθεται σε μικρό κίνδυνο από διακυμάνσεις στα επιτόκια.</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(β) Πιστωτικός κίνδυνος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εταιρεία παρέχει υπηρεσίες και πουλάει προϊόντα &amp; εμπορεύματα αποκλειστικά χονδρική. Η Διοίκηση έχει θέσει πολιτικές οι οποίες εξασφαλίζουν ότι οι πωλήσεις αγαθών και υπηρεσιών πραγματοποιούνται σε πελάτες µε αξιολογημένο ιστορικό πιστώσεων. Οι εμπορικές απαιτήσεις προέρχονται από µία σχετικά σταθερή βάση πελατών. Η εταιρεία παρακολουθεί την οικονομική κατάσταση των πελατών συνεχώς και προσαρμόζει την πιστωτική πολιτική του αναλόγως. Κατάλληλες προβλέψεις αναγνωρίζονται για ζημιές προερχόμενες από απομείωση απαιτήσεων λόγω συγκεκριμένων πιστωτικών κινδύνων.</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(γ) Κίνδυνος ρευστότητας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Ο κίνδυνος ρευστότητας σχετίζεται με την δυνατότητα της εταιρείας να εκπληρώσει τις χρηματοοικονομικές της υποχρεώσεις, όταν αυτές γίνουν ληξιπρόθεσμες.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παρακολούθηση του κινδύνου ρευστότητας επικεντρώνεται στη διαχείριση του χρονικού συσχετισμού των ταμειακών ροών και  στην εξασφάλιση επαρκών  ταμειακών διαθεσίμων για την κάλυψη των τρεχουσών συναλλαγών.</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 xml:space="preserve">Η εταιρική διαχείριση του κινδύνου ρευστότητας βασίζεται στη σωστή διαχείριση του κεφαλαίου κίνησης και των ταμειακών ροών. Λόγω της δυναμικής φύσης της επιχειρηματικής δραστηριότητας, η Διοίκηση στοχεύει να διατηρήσει ελαστικότητα στην άντληση κεφαλαίων, διατηρώντας επαρκή ταμειακά διαθέσιμα και ανοιχτές πιστώσεις με αλληλόχρεους λογαριασμούς. </w:t>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δ) Διαχείριση κεφαλαιουχικού κινδύνου</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Ο σκοπός της διαχείρισης του κεφαλαιουχικού κινδύνου είναι η εξασφάλιση της συνεχιζόμενης δραστηριότητας της εταιρείας (going concern) για να υπάρχουν ικανοποιητικές αποδόσεις για τους μετόχους, να διατηρηθεί μια ιδανική κεφαλαιουχική δομή και για να μειωθεί το κόστος κεφαλαίου.</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bookmarkStart w:id="1" w:name="bookmark36"/>
      <w:r>
        <w:rPr>
          <w:rFonts w:eastAsia="Calibri" w:cs="Tahoma" w:ascii="Tahoma" w:hAnsi="Tahoma"/>
          <w:bCs/>
          <w:iCs/>
          <w:color w:val="000000"/>
          <w:sz w:val="22"/>
          <w:szCs w:val="22"/>
          <w:lang w:bidi="el-GR"/>
        </w:rPr>
        <w:t xml:space="preserve">Η διατήρηση ή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ή της έκδοσης νέων μετοχών. </w:t>
      </w:r>
      <w:bookmarkEnd w:id="1"/>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3. ΑΚΙΝΗΤΑ ΤΗΣ ΕΤΑΙΡΕΙΑΣ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Ένα οικόπεδο της εταιρείας στη ΒΙΠΕ Βόλου, εμπορικής αξίας €750.000 περίπου.  Επί του οικοπέδου έχει ανεγερθεί α) ένα κτίριο εργοστασίου ενός (1) ορόφου (ολοκλήρωση κατασκευών 2006), β) κτίριο ψυκτικών θάλαμων και γ) αποθηκευτικοί χώροι, εμπορικής αναπόσβεστης αξίας € 1.611.000,00 περίπου.</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4. ΕΡΓΑΣΙΑΚΑ ΘΕΜΑΤΑ</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 xml:space="preserve">Η Εταιρεία λειτουργεί με κατάλληλες αρχές σεβασμού των δικαιωμάτων των εργαζομένων καθώς και διαδικασίες συνεχούς εκπαίδευσης, ώστε να παρέχεται η εύλογη διασφάλιση ότι διαθέτει επαρκές και ικανό προσωπικό προσηλωμένο στις δεοντολογικές, διοικητικές και νομικές απαιτήσεις, οι οποίες είναι απαραίτητες για να εκπληρώνονται αποτελεσματικά από αυτό οι υποχρεώσεις του. </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Προς τούτο γίνεται επιλογή ικανού, εχέμυθου και κατάλληλου προσωπικού για τις αντίστοιχες θέσεις των τμημάτων της εταιρίας χωρίς λοιπές διακρίσεις.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5. ΠΕΡΙΒΑΛΛΟΝΤΙΚΑ ΘΕΜΑΤΑ</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Εταιρεία αποτελεί μια σύγχρονη επιχείρηση συνειδητοποιημένη περιβαλλοντικά. Γενικότερα η Εταιρεία στο βαθμό που είναι εφικτό:</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w:t>
      </w:r>
      <w:r>
        <w:rPr>
          <w:rFonts w:eastAsia="Calibri" w:cs="Tahoma" w:ascii="Tahoma" w:hAnsi="Tahoma"/>
          <w:bCs/>
          <w:iCs/>
          <w:color w:val="000000"/>
          <w:sz w:val="22"/>
          <w:szCs w:val="22"/>
          <w:lang w:bidi="el-GR"/>
        </w:rPr>
        <w:tab/>
        <w:t>Συνεργάζεται με πιστοποιημένες και περιβαλλοντικά συνειδητοποιημένες εταιρίες.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w:t>
      </w:r>
      <w:r>
        <w:rPr>
          <w:rFonts w:eastAsia="Calibri" w:cs="Tahoma" w:ascii="Tahoma" w:hAnsi="Tahoma"/>
          <w:bCs/>
          <w:iCs/>
          <w:color w:val="000000"/>
          <w:sz w:val="22"/>
          <w:szCs w:val="22"/>
          <w:lang w:bidi="el-GR"/>
        </w:rPr>
        <w:tab/>
        <w:t>Χρησιμοποιεί  ανακυκλώσιμες ή επαναχρησιμοποιούμενες συσκευασίες τόσο στην παραλαβή των προϊόντων, όσο και σε αυτά που παρέχει στους πελάτες.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r>
    </w:p>
    <w:p>
      <w:pPr>
        <w:pStyle w:val="Normal"/>
        <w:keepNext w:val="true"/>
        <w:keepLines/>
        <w:spacing w:lineRule="auto" w:line="276" w:before="0" w:after="189"/>
        <w:ind w:left="-142" w:hanging="0"/>
        <w:rPr>
          <w:rFonts w:ascii="Tahoma" w:hAnsi="Tahoma" w:eastAsia="Calibri" w:cs="Tahoma"/>
          <w:b/>
          <w:b/>
          <w:iCs/>
          <w:color w:val="000000"/>
          <w:sz w:val="22"/>
          <w:szCs w:val="22"/>
          <w:lang w:bidi="el-GR"/>
        </w:rPr>
      </w:pPr>
      <w:r>
        <w:rPr>
          <w:rFonts w:eastAsia="Calibri" w:cs="Tahoma" w:ascii="Tahoma" w:hAnsi="Tahoma"/>
          <w:b/>
          <w:iCs/>
          <w:color w:val="000000"/>
          <w:sz w:val="22"/>
          <w:szCs w:val="22"/>
          <w:lang w:bidi="el-GR"/>
        </w:rPr>
        <w:t>6. ΣΗΜΑΝΤΙΚΑ ΓΕΓΟΝΟΤΑ ΜΕΤΑ ΤΗΝ ΛΗΞΗ ΤΗΣ ΚΛΕΙΟΜΕΝΗΣ ΧΡΗΣΗΣ</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Κατά την ημερομηνία έγκρισης των οικονομικών καταστάσεων, βρίσκεται σε εξέλιξη η πανδημία του κορωνοϊού – Covid-19. Με αποφάσεις των Ελληνικών Αρχών από την 18η Μαρτίου 2020 είχαν κλείσει όλα τα καταστήματα λιανικής πώλησης της χώρας ενώ όλοι σχεδόν οι κλάδοι της οικονομίας αναμέναν ζημιές. Σήμερα, συνεχίζει η πανδημική κρίση να υφίσταται. Οι οικονομικές επιπτώσεις στα αποτελέσματα και την καθαρή θέση της εταιρείας, δεν προβλέπεται να επηρεαστούν, καθώς η λειτουργία της εταιρείας λόγω της φύσης της παρεχόμενης υπηρεσίας (παραγωγή παγωτού) δε θα επηρεαστεί σημαντικά. Με τα δεδομένα αυτά δεν υφίστανται οι συνθήκες εκείνες που θα μπορούσαν να δημιουργήσουν σοβαρή αμφιβολία για τη δυνατότητα συνέχισης της δραστηριότητας της εταιρείας, η οποία διαθέτει καθαρή θέση € 4,641,000.00 περίπου καθώς και καλή ρευστότητα.</w:t>
      </w:r>
    </w:p>
    <w:p>
      <w:pPr>
        <w:pStyle w:val="Normal"/>
        <w:tabs>
          <w:tab w:val="clear" w:pos="720"/>
          <w:tab w:val="left" w:pos="9082" w:leader="dot"/>
        </w:tabs>
        <w:spacing w:lineRule="auto" w:line="276" w:before="0" w:after="238"/>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keepNext w:val="true"/>
        <w:keepLines/>
        <w:widowControl w:val="false"/>
        <w:numPr>
          <w:ilvl w:val="0"/>
          <w:numId w:val="0"/>
        </w:numPr>
        <w:tabs>
          <w:tab w:val="clear" w:pos="720"/>
          <w:tab w:val="left" w:pos="330" w:leader="none"/>
        </w:tabs>
        <w:spacing w:lineRule="auto" w:line="276" w:before="0" w:after="166"/>
        <w:ind w:left="-142" w:hanging="0"/>
        <w:outlineLvl w:val="0"/>
        <w:rPr>
          <w:rFonts w:ascii="Tahoma" w:hAnsi="Tahoma" w:eastAsia="Calibri" w:cs="Tahoma"/>
          <w:b/>
          <w:b/>
          <w:sz w:val="22"/>
          <w:szCs w:val="22"/>
          <w:lang w:eastAsia="en-US"/>
        </w:rPr>
      </w:pPr>
      <w:bookmarkStart w:id="2" w:name="bookmark54"/>
      <w:r>
        <w:rPr>
          <w:rFonts w:eastAsia="Calibri" w:cs="Tahoma" w:ascii="Tahoma" w:hAnsi="Tahoma"/>
          <w:b/>
          <w:sz w:val="22"/>
          <w:szCs w:val="22"/>
          <w:lang w:eastAsia="en-US"/>
        </w:rPr>
        <w:t>7.</w:t>
      </w:r>
      <w:r>
        <w:rPr>
          <w:rFonts w:eastAsia="Calibri" w:cs="Tahoma" w:ascii="Tahoma" w:hAnsi="Tahoma"/>
          <w:b/>
          <w:sz w:val="22"/>
          <w:szCs w:val="22"/>
          <w:lang w:bidi="el-GR"/>
        </w:rPr>
        <w:t xml:space="preserve">Χρηματοοικονομικοί (ΧΔΕ) &amp; μη χρηματοοικονομικοί δείκτες επιδόσεων (ΜΧΔΕ) και πρόσθετες εξηγήσεις . (περίπτωση γ της </w:t>
      </w:r>
      <w:r>
        <w:rPr>
          <w:rFonts w:eastAsia="Calibri" w:cs="Tahoma" w:ascii="Tahoma" w:hAnsi="Tahoma"/>
          <w:b/>
          <w:bCs/>
          <w:sz w:val="22"/>
          <w:szCs w:val="22"/>
          <w:u w:val="single"/>
          <w:lang w:bidi="el-GR"/>
        </w:rPr>
        <w:t xml:space="preserve">παραγράφου 2 </w:t>
      </w:r>
      <w:r>
        <w:rPr>
          <w:rFonts w:eastAsia="Calibri" w:cs="Tahoma" w:ascii="Tahoma" w:hAnsi="Tahoma"/>
          <w:b/>
          <w:sz w:val="22"/>
          <w:szCs w:val="22"/>
          <w:lang w:bidi="el-GR"/>
        </w:rPr>
        <w:t xml:space="preserve">του </w:t>
      </w:r>
      <w:r>
        <w:rPr>
          <w:rFonts w:eastAsia="Calibri" w:cs="Tahoma" w:ascii="Tahoma" w:hAnsi="Tahoma"/>
          <w:b/>
          <w:bCs/>
          <w:sz w:val="22"/>
          <w:szCs w:val="22"/>
          <w:u w:val="single"/>
          <w:lang w:bidi="el-GR"/>
        </w:rPr>
        <w:t xml:space="preserve">άρθρου 150 </w:t>
      </w:r>
      <w:r>
        <w:rPr>
          <w:rFonts w:eastAsia="Calibri" w:cs="Tahoma" w:ascii="Tahoma" w:hAnsi="Tahoma"/>
          <w:b/>
          <w:sz w:val="22"/>
          <w:szCs w:val="22"/>
          <w:lang w:bidi="el-GR"/>
        </w:rPr>
        <w:t>του ν. 4548/2018 ) .</w:t>
      </w:r>
      <w:bookmarkEnd w:id="2"/>
    </w:p>
    <w:p>
      <w:pPr>
        <w:pStyle w:val="Normal"/>
        <w:spacing w:lineRule="auto" w:line="276" w:before="0" w:after="0"/>
        <w:ind w:left="-142" w:hanging="0"/>
        <w:rPr>
          <w:rFonts w:ascii="Tahoma" w:hAnsi="Tahoma" w:eastAsia="Calibri" w:cs="Tahoma"/>
          <w:color w:val="000000"/>
          <w:sz w:val="22"/>
          <w:szCs w:val="22"/>
          <w:lang w:bidi="el-GR"/>
        </w:rPr>
      </w:pPr>
      <w:r>
        <w:rPr>
          <w:rFonts w:eastAsia="Calibri" w:cs="Tahoma" w:ascii="Tahoma" w:hAnsi="Tahoma"/>
          <w:color w:val="000000"/>
          <w:sz w:val="22"/>
          <w:szCs w:val="22"/>
          <w:lang w:bidi="el-GR"/>
        </w:rPr>
        <w:t xml:space="preserve">Χρηματοοικονομικοί δείκτες, που δείχνουν την οικονομική κατάσταση της Εταιρείας είναι </w:t>
      </w:r>
    </w:p>
    <w:p>
      <w:pPr>
        <w:pStyle w:val="Normal"/>
        <w:spacing w:lineRule="auto" w:line="276" w:before="0" w:after="0"/>
        <w:rPr>
          <w:rFonts w:ascii="Tahoma" w:hAnsi="Tahoma" w:eastAsia="Calibri" w:cs="Tahoma"/>
          <w:color w:val="000000"/>
          <w:sz w:val="22"/>
          <w:szCs w:val="22"/>
          <w:lang w:bidi="el-GR"/>
        </w:rPr>
      </w:pPr>
      <w:r>
        <w:rPr>
          <w:rFonts w:eastAsia="Calibri" w:cs="Tahoma" w:ascii="Tahoma" w:hAnsi="Tahoma"/>
          <w:color w:val="000000"/>
          <w:sz w:val="22"/>
          <w:szCs w:val="22"/>
          <w:lang w:bidi="el-GR"/>
        </w:rPr>
      </w:r>
    </w:p>
    <w:tbl>
      <w:tblPr>
        <w:tblW w:w="10147" w:type="dxa"/>
        <w:jc w:val="left"/>
        <w:tblInd w:w="-190" w:type="dxa"/>
        <w:tblLayout w:type="fixed"/>
        <w:tblCellMar>
          <w:top w:w="0" w:type="dxa"/>
          <w:left w:w="108" w:type="dxa"/>
          <w:bottom w:w="0" w:type="dxa"/>
          <w:right w:w="108" w:type="dxa"/>
        </w:tblCellMar>
        <w:tblLook w:firstRow="1" w:noVBand="1" w:lastRow="0" w:firstColumn="1" w:lastColumn="0" w:noHBand="0" w:val="04a0"/>
      </w:tblPr>
      <w:tblGrid>
        <w:gridCol w:w="259"/>
        <w:gridCol w:w="3408"/>
        <w:gridCol w:w="1446"/>
        <w:gridCol w:w="273"/>
        <w:gridCol w:w="1436"/>
        <w:gridCol w:w="237"/>
        <w:gridCol w:w="1467"/>
        <w:gridCol w:w="274"/>
        <w:gridCol w:w="1346"/>
      </w:tblGrid>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t>Α. ΑΡΙΘΜΟΔΕΙΚΤΕΣ ΡΕΥΣΤΟΤΗΤΟΣ (</w:t>
            </w:r>
            <w:r>
              <w:rPr>
                <w:rFonts w:cs="Tahoma" w:ascii="Tahoma" w:hAnsi="Tahoma"/>
                <w:b/>
                <w:bCs/>
                <w:color w:val="000000"/>
                <w:sz w:val="18"/>
                <w:szCs w:val="18"/>
                <w:lang w:val="en-US" w:eastAsia="en-US"/>
              </w:rPr>
              <w:t>LIQUIDITY</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RATIOS</w:t>
            </w:r>
            <w:r>
              <w:rPr>
                <w:rFonts w:cs="Tahoma" w:ascii="Tahoma" w:hAnsi="Tahoma"/>
                <w:b/>
                <w:bCs/>
                <w:color w:val="000000"/>
                <w:sz w:val="18"/>
                <w:szCs w:val="18"/>
                <w:lang w:eastAsia="en-US"/>
              </w:rPr>
              <w:t>)</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Α1. Αριθμοδείκτης Κεφαλαίου Κίνησης</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CURRENT RATIO</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Κυκλοφορούν Ενεργητικό</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2,995,109.51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780%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2,838,635.36</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625%</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xml:space="preserve">Βραχυπρόθεσμες Υποχρεώσεις </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383,973.51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453,879.22</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A2.Αμεσης  Ρευστότητας    </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ACID TEST RATIO</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xml:space="preserve">Διαθέσιμα </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1,406,377.13</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366%</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1,206,988.68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266%</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xml:space="preserve">                 </w:t>
            </w:r>
            <w:r>
              <w:rPr>
                <w:rFonts w:cs="Tahoma" w:ascii="Tahoma" w:hAnsi="Tahoma"/>
                <w:color w:val="000000"/>
                <w:sz w:val="18"/>
                <w:szCs w:val="18"/>
                <w:lang w:val="en-US" w:eastAsia="en-US"/>
              </w:rPr>
              <w:t xml:space="preserve">Βραχυπρόθεσμες Υποχρεώσεις </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383,973.51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453,879.22</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t>Β. ΑΡΙΘΜΟΔΕΙΚΤΕΣ ΔΙΑΡΘΡΩΤΙΚΗΣ ΙΣΟΡΡΟΠΙΑΣ (</w:t>
            </w:r>
            <w:r>
              <w:rPr>
                <w:rFonts w:cs="Tahoma" w:ascii="Tahoma" w:hAnsi="Tahoma"/>
                <w:b/>
                <w:bCs/>
                <w:color w:val="000000"/>
                <w:sz w:val="18"/>
                <w:szCs w:val="18"/>
                <w:lang w:val="en-US" w:eastAsia="en-US"/>
              </w:rPr>
              <w:t>CAPITAL</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STRUCTURE</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RATIOS</w:t>
            </w:r>
            <w:r>
              <w:rPr>
                <w:rFonts w:cs="Tahoma" w:ascii="Tahoma" w:hAnsi="Tahoma"/>
                <w:b/>
                <w:bCs/>
                <w:color w:val="000000"/>
                <w:sz w:val="18"/>
                <w:szCs w:val="18"/>
                <w:lang w:eastAsia="en-US"/>
              </w:rPr>
              <w:t>)</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28" w:hRule="atLeast"/>
        </w:trPr>
        <w:tc>
          <w:tcPr>
            <w:tcW w:w="3667" w:type="dxa"/>
            <w:gridSpan w:val="2"/>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Β1.Ξένων προς Ιδία Κεφάλαια</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DEPT TO EQUITY</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Ξένα Κεφάλαια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422,361.67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9%</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453,879.22</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10%</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Ίδια Κεφάλαια</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4,640,892.57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4,548,259.13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Β2. Κάλυψης παγίων</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FIXED ASSETS TO NET WORTH</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Αναπόσβεστη αξία Παγίου Ενεργητικού</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2,070,160.11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45%</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2,163,665.06</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48%</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Ίδια Κεφάλαια</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4,640,892.57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4,548,259.13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Β4.Ιδίων Κεφαλαίων προς σύνολο υποχρεώσεων(πλέον προβλέψεων)</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OWNER'S EQUITY TO TOTAL LIABILITIES</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Ίδια Κεφάλαια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4,640,892.57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1099%</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4,548,259.13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1002%</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Σύνολο Υποχρεώσεων</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422,361.67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453,879.22</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Β5. Κυκλοφορούν Ενεργητικό προς Συνολικό Ενεργητικό</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CURRENT ASSETS TO TOTAL ASSETS RATIO</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Κυκλοφορούν Ενεργητικό</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2,995,109.51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59%</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2,838,635.36</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57%</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Συνολικό Ενεργητικό</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5,074,176.02</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5,013,060.13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t>Γ. ΑΡΙΘΜΟΔΕΙΚΤΕΣ ΔΡΑΣΤΗΡΙΟΤΗΤ</w:t>
            </w:r>
            <w:r>
              <w:rPr>
                <w:rFonts w:cs="Tahoma" w:ascii="Tahoma" w:hAnsi="Tahoma"/>
                <w:b/>
                <w:bCs/>
                <w:color w:val="000000"/>
                <w:sz w:val="18"/>
                <w:szCs w:val="18"/>
                <w:lang w:val="en-US" w:eastAsia="en-US"/>
              </w:rPr>
              <w:t>A</w:t>
            </w:r>
            <w:r>
              <w:rPr>
                <w:rFonts w:cs="Tahoma" w:ascii="Tahoma" w:hAnsi="Tahoma"/>
                <w:b/>
                <w:bCs/>
                <w:color w:val="000000"/>
                <w:sz w:val="18"/>
                <w:szCs w:val="18"/>
                <w:lang w:eastAsia="en-US"/>
              </w:rPr>
              <w:t>Σ (</w:t>
            </w:r>
            <w:r>
              <w:rPr>
                <w:rFonts w:cs="Tahoma" w:ascii="Tahoma" w:hAnsi="Tahoma"/>
                <w:b/>
                <w:bCs/>
                <w:color w:val="000000"/>
                <w:sz w:val="18"/>
                <w:szCs w:val="18"/>
                <w:lang w:val="en-US" w:eastAsia="en-US"/>
              </w:rPr>
              <w:t>ACTIVITY</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RATIOS</w:t>
            </w:r>
            <w:r>
              <w:rPr>
                <w:rFonts w:cs="Tahoma" w:ascii="Tahoma" w:hAnsi="Tahoma"/>
                <w:b/>
                <w:bCs/>
                <w:color w:val="000000"/>
                <w:sz w:val="18"/>
                <w:szCs w:val="18"/>
                <w:lang w:eastAsia="en-US"/>
              </w:rPr>
              <w:t>)</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Γ1. Ταχύτητα Κυκλοφορίας Παγίων</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FIXED ASSETS TURNOVER RATIO</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1.758</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1.695</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Αναπόσβεστη αξία Παγίου Ενεργητικού</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2,070,160.11</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2,163,665.06</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14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3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3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3667" w:type="dxa"/>
            <w:gridSpan w:val="2"/>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Γ2. Ταχύτητα Κυκλοφορίας συνολικού Ενεργητικού</w:t>
            </w:r>
          </w:p>
        </w:tc>
        <w:tc>
          <w:tcPr>
            <w:tcW w:w="14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c>
          <w:tcPr>
            <w:tcW w:w="27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c>
          <w:tcPr>
            <w:tcW w:w="143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c>
          <w:tcPr>
            <w:tcW w:w="237" w:type="dxa"/>
            <w:tcBorders/>
            <w:shd w:color="auto" w:fill="auto" w:val="clear"/>
            <w:vAlign w:val="bottom"/>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r>
          </w:p>
        </w:tc>
        <w:tc>
          <w:tcPr>
            <w:tcW w:w="146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c>
          <w:tcPr>
            <w:tcW w:w="274"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c>
          <w:tcPr>
            <w:tcW w:w="13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eastAsia="en-US"/>
              </w:rPr>
            </w:pPr>
            <w:r>
              <w:rPr>
                <w:rFonts w:cs="Tahoma" w:ascii="Tahoma" w:hAnsi="Tahoma"/>
                <w:color w:val="000000"/>
                <w:sz w:val="18"/>
                <w:szCs w:val="18"/>
                <w:lang w:eastAsia="en-US"/>
              </w:rPr>
            </w:r>
          </w:p>
        </w:tc>
      </w:tr>
      <w:tr>
        <w:trPr>
          <w:trHeight w:val="228" w:hRule="atLeast"/>
        </w:trPr>
        <w:tc>
          <w:tcPr>
            <w:tcW w:w="3667" w:type="dxa"/>
            <w:gridSpan w:val="2"/>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ASSET TURNOVER RATIO</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0.717</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0.732</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Συνολικό Ενεργητικό</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5,074,176.02</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5,013,060.13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Γ3. Ταχύτητα Κυκλοφορίας Ιδίων Κεφαλαίων</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OWNER'S EQUITY TURNOVER RATIO</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0.784</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0.806</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Ίδια Κεφάλαια</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4,640,892.57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4,548,259.13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φορές</w:t>
            </w:r>
          </w:p>
        </w:tc>
      </w:tr>
      <w:tr>
        <w:trPr>
          <w:trHeight w:val="228" w:hRule="atLeast"/>
        </w:trPr>
        <w:tc>
          <w:tcPr>
            <w:tcW w:w="259" w:type="dxa"/>
            <w:vMerge w:val="restart"/>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vMerge w:val="restart"/>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3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3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vMerge w:val="continue"/>
            <w:tcBorders>
              <w:left w:val="single" w:sz="8" w:space="0" w:color="000000"/>
              <w:bottom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3408" w:type="dxa"/>
            <w:vMerge w:val="continue"/>
            <w:tcBorders>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4"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r>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t>Δ. ΑΡΙΘΜΟΔΕΙΚΤΕΣ ΑΠΟΔΟΤΙΚΟΤΗΤΟΣ (</w:t>
            </w:r>
            <w:r>
              <w:rPr>
                <w:rFonts w:cs="Tahoma" w:ascii="Tahoma" w:hAnsi="Tahoma"/>
                <w:b/>
                <w:bCs/>
                <w:color w:val="000000"/>
                <w:sz w:val="18"/>
                <w:szCs w:val="18"/>
                <w:lang w:val="en-US" w:eastAsia="en-US"/>
              </w:rPr>
              <w:t>PROFITABILITY</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RATIOS</w:t>
            </w:r>
            <w:r>
              <w:rPr>
                <w:rFonts w:cs="Tahoma" w:ascii="Tahoma" w:hAnsi="Tahoma"/>
                <w:b/>
                <w:bCs/>
                <w:color w:val="000000"/>
                <w:sz w:val="18"/>
                <w:szCs w:val="18"/>
                <w:lang w:eastAsia="en-US"/>
              </w:rPr>
              <w:t>)</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Δ1. Μικτ Κέρδους Εκμεταλλεύσεως</w:t>
            </w:r>
          </w:p>
        </w:tc>
        <w:tc>
          <w:tcPr>
            <w:tcW w:w="1446" w:type="dxa"/>
            <w:tcBorders>
              <w:top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GROSS PROFIT MARGIN</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Μικτά Αποτελέσματα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1,401,029.35</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38%</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1,472,851.11</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40%</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259" w:type="dxa"/>
            <w:vMerge w:val="restart"/>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vMerge w:val="restart"/>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3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3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vMerge w:val="continue"/>
            <w:tcBorders>
              <w:left w:val="single" w:sz="8" w:space="0" w:color="000000"/>
              <w:bottom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3408" w:type="dxa"/>
            <w:vMerge w:val="continue"/>
            <w:tcBorders>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4"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r>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Ε. ΔΑΠΑΝΩΝ ΛΕΙΤΟΥΡΓΙΑΣ (OPERATING EXPENSES RATIOS)</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28" w:hRule="atLeast"/>
        </w:trPr>
        <w:tc>
          <w:tcPr>
            <w:tcW w:w="3667" w:type="dxa"/>
            <w:gridSpan w:val="2"/>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Ε1.Λειτουργικών εξόδων</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OPERATING RATIO</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Κόστος πωληθ.+ λειτουργ.έξοδα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3,143,060.98</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86%</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3,096,784.42</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84%</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eastAsia="en-US"/>
              </w:rPr>
            </w:pPr>
            <w:r>
              <w:rPr>
                <w:rFonts w:cs="Tahoma" w:ascii="Tahoma" w:hAnsi="Tahoma"/>
                <w:b/>
                <w:bCs/>
                <w:color w:val="000000"/>
                <w:sz w:val="18"/>
                <w:szCs w:val="18"/>
                <w:lang w:eastAsia="en-US"/>
              </w:rPr>
              <w:t>Ε2.Λειτουργικών εξόδων προς πωλήσεις</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OPERATING EXPENSES TO NET SALES</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Λειτουργικά έξοδα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904,982.76</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25%</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901,964.25</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25%</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Κύκλος Εργασιών</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3,639,107.57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3,667,671.28</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Ε3.Δανειακής επιβάρυνσης</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LOANS TO TOTAL ASSETS</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Δανειακές υποχρεώσεις</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650.00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6,774.89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0%</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Σύνολο ενεργητικού</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5,074,176.02</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5,013,060.13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28" w:hRule="atLeast"/>
        </w:trPr>
        <w:tc>
          <w:tcPr>
            <w:tcW w:w="259" w:type="dxa"/>
            <w:vMerge w:val="restart"/>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vMerge w:val="restart"/>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3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346" w:type="dxa"/>
            <w:vMerge w:val="restart"/>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40" w:hRule="atLeast"/>
        </w:trPr>
        <w:tc>
          <w:tcPr>
            <w:tcW w:w="259" w:type="dxa"/>
            <w:vMerge w:val="continue"/>
            <w:tcBorders>
              <w:left w:val="single" w:sz="8" w:space="0" w:color="000000"/>
              <w:bottom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3408" w:type="dxa"/>
            <w:vMerge w:val="continue"/>
            <w:tcBorders>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3"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274"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vMerge w:val="continue"/>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r>
      <w:tr>
        <w:trPr>
          <w:trHeight w:val="279" w:hRule="atLeast"/>
        </w:trPr>
        <w:tc>
          <w:tcPr>
            <w:tcW w:w="10146" w:type="dxa"/>
            <w:gridSpan w:val="9"/>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18"/>
                <w:szCs w:val="18"/>
                <w:lang w:eastAsia="en-US"/>
              </w:rPr>
            </w:pPr>
            <w:r>
              <w:rPr>
                <w:rFonts w:cs="Tahoma" w:ascii="Tahoma" w:hAnsi="Tahoma"/>
                <w:b/>
                <w:bCs/>
                <w:color w:val="000000"/>
                <w:sz w:val="18"/>
                <w:szCs w:val="18"/>
                <w:lang w:eastAsia="en-US"/>
              </w:rPr>
              <w:t>ΣΤ. ΕΠΕΝΔΥΤΙΚΟΙ ΑΡΙΘΜΟΔΕΙΚΤΕΣ  (</w:t>
            </w:r>
            <w:r>
              <w:rPr>
                <w:rFonts w:cs="Tahoma" w:ascii="Tahoma" w:hAnsi="Tahoma"/>
                <w:b/>
                <w:bCs/>
                <w:color w:val="000000"/>
                <w:sz w:val="18"/>
                <w:szCs w:val="18"/>
                <w:lang w:val="en-US" w:eastAsia="en-US"/>
              </w:rPr>
              <w:t>INVESTMENT</w:t>
            </w:r>
            <w:r>
              <w:rPr>
                <w:rFonts w:cs="Tahoma" w:ascii="Tahoma" w:hAnsi="Tahoma"/>
                <w:b/>
                <w:bCs/>
                <w:color w:val="000000"/>
                <w:sz w:val="18"/>
                <w:szCs w:val="18"/>
                <w:lang w:eastAsia="en-US"/>
              </w:rPr>
              <w:t xml:space="preserve"> </w:t>
            </w:r>
            <w:r>
              <w:rPr>
                <w:rFonts w:cs="Tahoma" w:ascii="Tahoma" w:hAnsi="Tahoma"/>
                <w:b/>
                <w:bCs/>
                <w:color w:val="000000"/>
                <w:sz w:val="18"/>
                <w:szCs w:val="18"/>
                <w:lang w:val="en-US" w:eastAsia="en-US"/>
              </w:rPr>
              <w:t>RATIOS</w:t>
            </w:r>
            <w:r>
              <w:rPr>
                <w:rFonts w:cs="Tahoma" w:ascii="Tahoma" w:hAnsi="Tahoma"/>
                <w:b/>
                <w:bCs/>
                <w:color w:val="000000"/>
                <w:sz w:val="18"/>
                <w:szCs w:val="18"/>
                <w:lang w:eastAsia="en-US"/>
              </w:rPr>
              <w:t>)</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340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eastAsia="en-US"/>
              </w:rPr>
            </w:pPr>
            <w:r>
              <w:rPr>
                <w:rFonts w:cs="Tahoma" w:ascii="Tahoma" w:hAnsi="Tahoma"/>
                <w:color w:val="000000"/>
                <w:sz w:val="18"/>
                <w:szCs w:val="18"/>
                <w:lang w:val="en-US" w:eastAsia="en-US"/>
              </w:rPr>
              <w:t> </w:t>
            </w:r>
          </w:p>
        </w:tc>
        <w:tc>
          <w:tcPr>
            <w:tcW w:w="14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31/12/2020</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31/12/2019</w:t>
            </w:r>
          </w:p>
        </w:tc>
      </w:tr>
      <w:tr>
        <w:trPr>
          <w:trHeight w:val="228" w:hRule="atLeast"/>
        </w:trPr>
        <w:tc>
          <w:tcPr>
            <w:tcW w:w="259" w:type="dxa"/>
            <w:vMerge w:val="restart"/>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vMerge w:val="restart"/>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1436"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1346" w:type="dxa"/>
            <w:vMerge w:val="restart"/>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259" w:type="dxa"/>
            <w:vMerge w:val="continue"/>
            <w:tcBorders>
              <w:lef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3408" w:type="dxa"/>
            <w:vMerge w:val="continue"/>
            <w:tcBorders>
              <w:right w:val="single" w:sz="8" w:space="0" w:color="000000"/>
            </w:tcBorders>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46"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273"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274"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vMerge w:val="continue"/>
            <w:tcBorders>
              <w:left w:val="single" w:sz="8" w:space="0" w:color="000000"/>
              <w:right w:val="single" w:sz="8" w:space="0" w:color="000000"/>
            </w:tcBorders>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ΣΤ1.ΕΣΩΤΕΡΙΚΗ ΑΞΙΑ ΜΕΤΟΧΗΣ</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28" w:hRule="atLeast"/>
        </w:trPr>
        <w:tc>
          <w:tcPr>
            <w:tcW w:w="3667" w:type="dxa"/>
            <w:gridSpan w:val="2"/>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       </w:t>
            </w:r>
            <w:r>
              <w:rPr>
                <w:rFonts w:cs="Tahoma" w:ascii="Tahoma" w:hAnsi="Tahoma"/>
                <w:b/>
                <w:bCs/>
                <w:color w:val="000000"/>
                <w:sz w:val="18"/>
                <w:szCs w:val="18"/>
                <w:lang w:val="en-US" w:eastAsia="en-US"/>
              </w:rPr>
              <w:t>BOOK VALUE PER SHARE</w:t>
            </w:r>
          </w:p>
        </w:tc>
        <w:tc>
          <w:tcPr>
            <w:tcW w:w="1446" w:type="dxa"/>
            <w:tcBorders>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w:t>
            </w:r>
          </w:p>
        </w:tc>
      </w:tr>
      <w:tr>
        <w:trPr>
          <w:trHeight w:val="240"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Ίδια Κεφάλαια</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4,640,892.57</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76.08</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4,548,259.13</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74.56</w:t>
            </w:r>
          </w:p>
        </w:tc>
      </w:tr>
      <w:tr>
        <w:trPr>
          <w:trHeight w:val="228" w:hRule="atLeast"/>
        </w:trPr>
        <w:tc>
          <w:tcPr>
            <w:tcW w:w="259" w:type="dxa"/>
            <w:tcBorders>
              <w:lef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Αριθμός μετοχών σε κυκλοφορία</w:t>
            </w:r>
          </w:p>
        </w:tc>
        <w:tc>
          <w:tcPr>
            <w:tcW w:w="14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61,000</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Ευρώ</w:t>
            </w:r>
          </w:p>
        </w:tc>
        <w:tc>
          <w:tcPr>
            <w:tcW w:w="237" w:type="dxa"/>
            <w:tcBorders/>
            <w:shd w:color="auto" w:fill="auto" w:val="clear"/>
            <w:vAlign w:val="bottom"/>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61,000</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Ευρώ</w:t>
            </w:r>
          </w:p>
        </w:tc>
      </w:tr>
      <w:tr>
        <w:trPr>
          <w:trHeight w:val="240" w:hRule="atLeast"/>
        </w:trPr>
        <w:tc>
          <w:tcPr>
            <w:tcW w:w="25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3408" w:type="dxa"/>
            <w:tcBorders>
              <w:bottom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3"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3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37" w:type="dxa"/>
            <w:tcBorders/>
            <w:shd w:color="auto" w:fill="auto" w:val="clear"/>
            <w:vAlign w:val="bottom"/>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467"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274" w:type="dxa"/>
            <w:tcBorders/>
            <w:shd w:color="auto" w:fill="auto" w:val="clear"/>
            <w:vAlign w:val="center"/>
          </w:tcPr>
          <w:p>
            <w:pPr>
              <w:pStyle w:val="Normal"/>
              <w:widowControl w:val="false"/>
              <w:spacing w:lineRule="auto" w:line="240" w:before="0" w:after="0"/>
              <w:jc w:val="center"/>
              <w:rPr>
                <w:rFonts w:ascii="Tahoma" w:hAnsi="Tahoma" w:cs="Tahoma"/>
                <w:color w:val="000000"/>
                <w:sz w:val="18"/>
                <w:szCs w:val="18"/>
                <w:lang w:val="en-US" w:eastAsia="en-US"/>
              </w:rPr>
            </w:pPr>
            <w:r>
              <w:rPr>
                <w:rFonts w:cs="Tahoma" w:ascii="Tahoma" w:hAnsi="Tahoma"/>
                <w:color w:val="000000"/>
                <w:sz w:val="18"/>
                <w:szCs w:val="18"/>
                <w:lang w:val="en-US" w:eastAsia="en-US"/>
              </w:rPr>
            </w:r>
          </w:p>
        </w:tc>
        <w:tc>
          <w:tcPr>
            <w:tcW w:w="1346"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bl>
    <w:p>
      <w:pPr>
        <w:pStyle w:val="Normal"/>
        <w:spacing w:lineRule="auto" w:line="276" w:before="0" w:after="0"/>
        <w:rPr>
          <w:rFonts w:ascii="Tahoma" w:hAnsi="Tahoma" w:eastAsia="Calibri" w:cs="Tahoma"/>
          <w:b/>
          <w:b/>
          <w:color w:val="000000"/>
          <w:sz w:val="22"/>
          <w:szCs w:val="22"/>
          <w:lang w:bidi="el-GR"/>
        </w:rPr>
      </w:pPr>
      <w:r>
        <w:rPr>
          <w:rFonts w:eastAsia="Calibri" w:cs="Tahoma" w:ascii="Tahoma" w:hAnsi="Tahoma"/>
          <w:b/>
          <w:color w:val="000000"/>
          <w:sz w:val="22"/>
          <w:szCs w:val="22"/>
          <w:lang w:bidi="el-GR"/>
        </w:rPr>
      </w:r>
    </w:p>
    <w:p>
      <w:pPr>
        <w:pStyle w:val="Normal"/>
        <w:spacing w:lineRule="auto" w:line="276" w:before="0" w:after="0"/>
        <w:rPr>
          <w:rFonts w:ascii="Tahoma" w:hAnsi="Tahoma" w:eastAsia="Calibri" w:cs="Tahoma"/>
          <w:color w:val="000000"/>
          <w:sz w:val="22"/>
          <w:szCs w:val="22"/>
          <w:lang w:bidi="el-GR"/>
        </w:rPr>
      </w:pPr>
      <w:r>
        <w:rPr>
          <w:rFonts w:eastAsia="Calibri" w:cs="Tahoma" w:ascii="Tahoma" w:hAnsi="Tahoma"/>
          <w:color w:val="000000"/>
          <w:sz w:val="22"/>
          <w:szCs w:val="22"/>
          <w:lang w:bidi="el-GR"/>
        </w:rPr>
      </w:r>
    </w:p>
    <w:p>
      <w:pPr>
        <w:pStyle w:val="Normal"/>
        <w:tabs>
          <w:tab w:val="clear" w:pos="720"/>
          <w:tab w:val="left" w:pos="9082" w:leader="dot"/>
        </w:tabs>
        <w:spacing w:lineRule="auto" w:line="276" w:before="0" w:after="238"/>
        <w:ind w:left="-180" w:hanging="0"/>
        <w:rPr>
          <w:rFonts w:ascii="Tahoma" w:hAnsi="Tahoma" w:eastAsia="Calibri" w:cs="Tahoma"/>
          <w:b/>
          <w:b/>
          <w:iCs/>
          <w:sz w:val="22"/>
          <w:szCs w:val="22"/>
          <w:lang w:eastAsia="en-US"/>
        </w:rPr>
      </w:pPr>
      <w:bookmarkStart w:id="3" w:name="bookmark55"/>
      <w:r>
        <w:rPr>
          <w:rFonts w:eastAsia="Calibri" w:cs="Tahoma" w:ascii="Tahoma" w:hAnsi="Tahoma"/>
          <w:b/>
          <w:iCs/>
          <w:sz w:val="22"/>
          <w:szCs w:val="22"/>
          <w:lang w:eastAsia="en-US"/>
        </w:rPr>
        <w:t>8.Προβλεπόμενη εξέλιξη της οντότητας (περίπτωση α της παραγράφου 3 του</w:t>
      </w:r>
      <w:r>
        <w:rPr>
          <w:rFonts w:cs="Tahoma" w:ascii="Tahoma" w:hAnsi="Tahoma"/>
          <w:iCs/>
          <w:sz w:val="22"/>
          <w:szCs w:val="22"/>
        </w:rPr>
        <w:t xml:space="preserve"> </w:t>
      </w:r>
      <w:r>
        <w:rPr>
          <w:rFonts w:eastAsia="Calibri" w:cs="Tahoma" w:ascii="Tahoma" w:hAnsi="Tahoma"/>
          <w:b/>
          <w:bCs/>
          <w:iCs/>
          <w:sz w:val="22"/>
          <w:szCs w:val="22"/>
          <w:u w:val="single"/>
          <w:lang w:bidi="el-GR"/>
        </w:rPr>
        <w:t>άρθρου 150</w:t>
      </w:r>
      <w:r>
        <w:rPr>
          <w:rFonts w:eastAsia="Calibri" w:cs="Tahoma" w:ascii="Tahoma" w:hAnsi="Tahoma"/>
          <w:b/>
          <w:iCs/>
          <w:sz w:val="22"/>
          <w:szCs w:val="22"/>
          <w:lang w:eastAsia="en-US"/>
        </w:rPr>
        <w:t xml:space="preserve"> του ν. 4548/2018 ) .</w:t>
      </w:r>
      <w:bookmarkEnd w:id="3"/>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Με δεδομένη την διαφαινόμενη διατήρηση του υφιστάμενου αρνητικού κλίματος, η διοίκηση της Εταιρείας παρακολουθεί διαρκώς τις εξελίξεις και προσαρμόζει τις κινήσεις, ενισχύοντας διαρκώς την ανταγωνιστικότητα και την αποτελεσματικότητα της.</w:t>
      </w:r>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Ο κυριότερος στόχος της διοίκησης για το 2021 είναι η επίτευξη της θετικής πορείας των αποτελεσμάτων της, μέσα από την ανάπτυξη υπηρεσιών, ώστε να επιτευχθεί η ανάπτυξη πωλήσεων σε νέες αγορές.</w:t>
      </w:r>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Οι οικονομικές επιπτώσεις της πανδημίας COVID-19 αναμένεται να λειτουργήσουν υφεσιακά, τουλάχιστον για το 2021, με πιθανές μικρές αρνητικές επιπτώσεις στον κύκλο εργασιών και στον πιστωτικό κίνδυνο.</w:t>
      </w:r>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Τα σημαντικότερα γεγονότα που αναμένεται να επηρεάσουν την πορεία της Εταιρείας είναι κυρίως η πορεία της Ελληνικής οικονομίας.</w:t>
      </w:r>
    </w:p>
    <w:p>
      <w:pPr>
        <w:pStyle w:val="Normal"/>
        <w:tabs>
          <w:tab w:val="clear" w:pos="720"/>
          <w:tab w:val="left" w:pos="9082" w:leader="dot"/>
        </w:tabs>
        <w:spacing w:lineRule="auto" w:line="276" w:before="0" w:after="238"/>
        <w:ind w:left="-142" w:hanging="0"/>
        <w:rPr>
          <w:rFonts w:ascii="Tahoma" w:hAnsi="Tahoma" w:eastAsia="Calibri" w:cs="Tahoma"/>
          <w:b/>
          <w:b/>
          <w:i/>
          <w:i/>
          <w:sz w:val="22"/>
          <w:szCs w:val="22"/>
          <w:lang w:eastAsia="en-US"/>
        </w:rPr>
      </w:pPr>
      <w:r>
        <w:rPr>
          <w:rFonts w:eastAsia="Calibri" w:cs="Tahoma" w:ascii="Tahoma" w:hAnsi="Tahoma"/>
          <w:sz w:val="22"/>
          <w:szCs w:val="22"/>
          <w:lang w:eastAsia="en-US"/>
        </w:rPr>
        <w:t>Επίσης σημειώνουμε ότι : Μέχρι την σύνταξη της παρούσας έκθεσης, δεν υπάρχουν σημαντικά γεγονότα τα οποία να συνέβησαν από τη λήξη της κλειόμενης χρήσεως και τα οποία μπορούν να επηρεάσουν σημαντικά την οικονομική διάρθρωση ή την επιχειρηματική πορεία της Εταιρείας.</w:t>
      </w:r>
      <w:r>
        <w:rPr>
          <w:rFonts w:eastAsia="Calibri" w:cs="Tahoma" w:ascii="Tahoma" w:hAnsi="Tahoma"/>
          <w:b/>
          <w:i/>
          <w:sz w:val="22"/>
          <w:szCs w:val="22"/>
          <w:lang w:eastAsia="en-US"/>
        </w:rPr>
        <w:t xml:space="preserve"> </w:t>
      </w:r>
    </w:p>
    <w:p>
      <w:pPr>
        <w:pStyle w:val="Normal"/>
        <w:tabs>
          <w:tab w:val="clear" w:pos="720"/>
          <w:tab w:val="left" w:pos="9082" w:leader="dot"/>
        </w:tabs>
        <w:spacing w:lineRule="auto" w:line="276" w:before="0" w:after="238"/>
        <w:ind w:left="-142" w:hanging="0"/>
        <w:rPr>
          <w:rFonts w:ascii="Tahoma" w:hAnsi="Tahoma" w:eastAsia="Calibri" w:cs="Tahoma"/>
          <w:b/>
          <w:b/>
          <w:iCs/>
          <w:sz w:val="22"/>
          <w:szCs w:val="22"/>
          <w:lang w:eastAsia="en-US"/>
        </w:rPr>
      </w:pPr>
      <w:bookmarkStart w:id="4" w:name="bookmark56"/>
      <w:r>
        <w:rPr>
          <w:rFonts w:eastAsia="Calibri" w:cs="Tahoma" w:ascii="Tahoma" w:hAnsi="Tahoma"/>
          <w:b/>
          <w:iCs/>
          <w:sz w:val="22"/>
          <w:szCs w:val="22"/>
          <w:lang w:eastAsia="en-US"/>
        </w:rPr>
        <w:t>9.Δραστηριότητα της Εταιρείας στον τομέα ερευνών και ανάπτυξης ( περίπτωση β της παραγράφου 3 του</w:t>
      </w:r>
      <w:hyperlink r:id="rId3">
        <w:r>
          <w:rPr>
            <w:rFonts w:eastAsia="Calibri" w:cs="Tahoma" w:ascii="Tahoma" w:hAnsi="Tahoma"/>
            <w:b/>
            <w:iCs/>
            <w:sz w:val="22"/>
            <w:szCs w:val="22"/>
            <w:lang w:eastAsia="en-US"/>
          </w:rPr>
          <w:t xml:space="preserve"> άρθρου 150 του ν. 4548/2018 ) .</w:t>
        </w:r>
      </w:hyperlink>
      <w:bookmarkEnd w:id="4"/>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Η εταιρεία δεν πραγματοποίησε δαπάνες ή επενδύεις στον τομέα «ερευνών και ανάπτυξης» στη χρήση 2020.</w:t>
      </w:r>
    </w:p>
    <w:p>
      <w:pPr>
        <w:pStyle w:val="Normal"/>
        <w:tabs>
          <w:tab w:val="clear" w:pos="720"/>
          <w:tab w:val="left" w:pos="9082" w:leader="dot"/>
        </w:tabs>
        <w:spacing w:lineRule="auto" w:line="276" w:before="0" w:after="238"/>
        <w:ind w:left="-142" w:hanging="0"/>
        <w:rPr>
          <w:rFonts w:ascii="Tahoma" w:hAnsi="Tahoma" w:eastAsia="Calibri" w:cs="Tahoma"/>
          <w:b/>
          <w:b/>
          <w:iCs/>
          <w:sz w:val="22"/>
          <w:szCs w:val="22"/>
          <w:lang w:eastAsia="en-US"/>
        </w:rPr>
      </w:pPr>
      <w:r>
        <w:rPr>
          <w:rFonts w:eastAsia="Calibri" w:cs="Tahoma" w:ascii="Tahoma" w:hAnsi="Tahoma"/>
          <w:b/>
          <w:iCs/>
          <w:sz w:val="22"/>
          <w:szCs w:val="22"/>
          <w:lang w:eastAsia="en-US"/>
        </w:rPr>
        <w:t xml:space="preserve">10.Πληροφορίες που αναφέρονται στην απόκτηση ιδίων μετοχών όπως προβλέπεται στην </w:t>
      </w:r>
      <w:hyperlink r:id="rId4">
        <w:r>
          <w:rPr>
            <w:rFonts w:eastAsia="Calibri" w:cs="Tahoma" w:ascii="Tahoma" w:hAnsi="Tahoma"/>
            <w:b/>
            <w:iCs/>
            <w:sz w:val="22"/>
            <w:szCs w:val="22"/>
            <w:lang w:eastAsia="en-US"/>
          </w:rPr>
          <w:t>παράγραφο 2 του άρθρου 50 του Ν.4548/2018. (περίπτωση γ της παραγράφου 3 του άρθρου</w:t>
        </w:r>
      </w:hyperlink>
      <w:r>
        <w:rPr>
          <w:rFonts w:eastAsia="Calibri" w:cs="Tahoma" w:ascii="Tahoma" w:hAnsi="Tahoma"/>
          <w:b/>
          <w:iCs/>
          <w:sz w:val="22"/>
          <w:szCs w:val="22"/>
          <w:lang w:eastAsia="en-US"/>
        </w:rPr>
        <w:t xml:space="preserve"> 150 του ν. 4548/2018 ) .</w:t>
      </w:r>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Δεν αποκτήθηκαν «ίδιες μετοχές », κατά την διάρκεια της χρήσης 2020.</w:t>
      </w:r>
    </w:p>
    <w:p>
      <w:pPr>
        <w:pStyle w:val="Normal"/>
        <w:tabs>
          <w:tab w:val="clear" w:pos="720"/>
          <w:tab w:val="left" w:pos="9082" w:leader="dot"/>
        </w:tabs>
        <w:spacing w:lineRule="auto" w:line="276" w:before="0" w:after="238"/>
        <w:ind w:left="-142" w:hanging="0"/>
        <w:rPr>
          <w:rFonts w:ascii="Tahoma" w:hAnsi="Tahoma" w:eastAsia="Calibri" w:cs="Tahoma"/>
          <w:b/>
          <w:b/>
          <w:iCs/>
          <w:sz w:val="22"/>
          <w:szCs w:val="22"/>
          <w:lang w:eastAsia="en-US"/>
        </w:rPr>
      </w:pPr>
      <w:r>
        <w:rPr>
          <w:rFonts w:eastAsia="Calibri" w:cs="Tahoma" w:ascii="Tahoma" w:hAnsi="Tahoma"/>
          <w:b/>
          <w:iCs/>
          <w:sz w:val="22"/>
          <w:szCs w:val="22"/>
          <w:lang w:eastAsia="en-US"/>
        </w:rPr>
        <w:t xml:space="preserve">11.Υποκαταστήματα της Εταιρείας. (περίπτωση δ της παραγράφου 3 του </w:t>
      </w:r>
      <w:hyperlink r:id="rId5">
        <w:r>
          <w:rPr>
            <w:rFonts w:eastAsia="Calibri" w:cs="Tahoma" w:ascii="Tahoma" w:hAnsi="Tahoma"/>
            <w:b/>
            <w:iCs/>
            <w:sz w:val="22"/>
            <w:szCs w:val="22"/>
            <w:lang w:eastAsia="en-US"/>
          </w:rPr>
          <w:t>άρθρου</w:t>
        </w:r>
      </w:hyperlink>
      <w:r>
        <w:rPr>
          <w:rFonts w:eastAsia="Calibri" w:cs="Tahoma" w:ascii="Tahoma" w:hAnsi="Tahoma"/>
          <w:b/>
          <w:iCs/>
          <w:sz w:val="22"/>
          <w:szCs w:val="22"/>
          <w:lang w:eastAsia="en-US"/>
        </w:rPr>
        <w:t xml:space="preserve"> 150 του ν. 4548/2018 ).</w:t>
      </w:r>
    </w:p>
    <w:p>
      <w:pPr>
        <w:pStyle w:val="Normal"/>
        <w:keepNext w:val="true"/>
        <w:keepLines/>
        <w:spacing w:lineRule="auto" w:line="276" w:before="0" w:after="189"/>
        <w:ind w:left="-142" w:hanging="0"/>
        <w:rPr>
          <w:rFonts w:ascii="Tahoma" w:hAnsi="Tahoma" w:eastAsia="Calibri" w:cs="Tahoma"/>
          <w:bCs/>
          <w:iCs/>
          <w:color w:val="000000"/>
          <w:sz w:val="22"/>
          <w:szCs w:val="22"/>
          <w:lang w:bidi="el-GR"/>
        </w:rPr>
      </w:pPr>
      <w:r>
        <w:rPr>
          <w:rFonts w:eastAsia="Calibri" w:cs="Tahoma" w:ascii="Tahoma" w:hAnsi="Tahoma"/>
          <w:bCs/>
          <w:iCs/>
          <w:color w:val="000000"/>
          <w:sz w:val="22"/>
          <w:szCs w:val="22"/>
          <w:lang w:bidi="el-GR"/>
        </w:rPr>
        <w:t>Η Εταιρεία δεν έχει υποκαταστήματα.</w:t>
      </w:r>
    </w:p>
    <w:p>
      <w:pPr>
        <w:pStyle w:val="Normal"/>
        <w:tabs>
          <w:tab w:val="clear" w:pos="720"/>
          <w:tab w:val="left" w:pos="9082" w:leader="dot"/>
        </w:tabs>
        <w:spacing w:lineRule="auto" w:line="276" w:before="0" w:after="238"/>
        <w:ind w:left="-142" w:hanging="0"/>
        <w:rPr>
          <w:rFonts w:ascii="Tahoma" w:hAnsi="Tahoma" w:eastAsia="Calibri" w:cs="Tahoma"/>
          <w:b/>
          <w:b/>
          <w:iCs/>
          <w:sz w:val="22"/>
          <w:szCs w:val="22"/>
          <w:lang w:eastAsia="en-US"/>
        </w:rPr>
      </w:pPr>
      <w:r>
        <w:rPr>
          <w:rFonts w:eastAsia="Calibri" w:cs="Tahoma" w:ascii="Tahoma" w:hAnsi="Tahoma"/>
          <w:b/>
          <w:iCs/>
          <w:sz w:val="22"/>
          <w:szCs w:val="22"/>
          <w:lang w:eastAsia="en-US"/>
        </w:rPr>
        <w:t>12.Χρήση «χρηματοπιστωτικών μέσων». (περίπτωση ε της παραγράφου 3 του</w:t>
      </w:r>
      <w:hyperlink r:id="rId6">
        <w:r>
          <w:rPr>
            <w:rFonts w:eastAsia="Calibri" w:cs="Tahoma" w:ascii="Tahoma" w:hAnsi="Tahoma"/>
            <w:b/>
            <w:iCs/>
            <w:sz w:val="22"/>
            <w:szCs w:val="22"/>
            <w:lang w:eastAsia="en-US"/>
          </w:rPr>
          <w:t xml:space="preserve"> άρθρου 150 του ν. 4548/2018 ) .</w:t>
        </w:r>
      </w:hyperlink>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t>Η Εταιρεία δεν χρησιμοποιεί «χρηματοπιστωτικά μέσα».</w:t>
      </w:r>
    </w:p>
    <w:p>
      <w:pPr>
        <w:pStyle w:val="Normal"/>
        <w:tabs>
          <w:tab w:val="clear" w:pos="720"/>
          <w:tab w:val="left" w:pos="9082" w:leader="dot"/>
        </w:tabs>
        <w:spacing w:lineRule="auto" w:line="276" w:before="0" w:after="238"/>
        <w:ind w:left="-142" w:hanging="0"/>
        <w:rPr>
          <w:rFonts w:ascii="Tahoma" w:hAnsi="Tahoma" w:eastAsia="Calibri" w:cs="Tahoma"/>
          <w:sz w:val="22"/>
          <w:szCs w:val="22"/>
          <w:lang w:eastAsia="en-US"/>
        </w:rPr>
      </w:pPr>
      <w:r>
        <w:rPr>
          <w:rFonts w:eastAsia="Calibri" w:cs="Tahoma" w:ascii="Tahoma" w:hAnsi="Tahoma"/>
          <w:sz w:val="22"/>
          <w:szCs w:val="22"/>
          <w:lang w:eastAsia="en-US"/>
        </w:rPr>
      </w:r>
    </w:p>
    <w:p>
      <w:pPr>
        <w:pStyle w:val="Normal"/>
        <w:numPr>
          <w:ilvl w:val="0"/>
          <w:numId w:val="0"/>
        </w:numPr>
        <w:spacing w:lineRule="auto" w:line="276" w:beforeAutospacing="1" w:afterAutospacing="1"/>
        <w:ind w:left="-142" w:hanging="0"/>
        <w:outlineLvl w:val="0"/>
        <w:rPr>
          <w:rFonts w:ascii="Tahoma" w:hAnsi="Tahoma" w:cs="Tahoma"/>
          <w:b/>
          <w:b/>
          <w:bCs/>
          <w:iCs/>
          <w:kern w:val="2"/>
          <w:sz w:val="22"/>
          <w:szCs w:val="22"/>
        </w:rPr>
      </w:pPr>
      <w:r>
        <w:rPr>
          <w:rFonts w:cs="Tahoma" w:ascii="Tahoma" w:hAnsi="Tahoma"/>
          <w:b/>
          <w:bCs/>
          <w:iCs/>
          <w:kern w:val="2"/>
          <w:sz w:val="22"/>
          <w:szCs w:val="22"/>
        </w:rPr>
        <w:t>13.ΚΙΝΔΥΝΟΙ ΚΑΙ ΑΒΕΒΑΙΟΤΗΤΕΣ</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Η εταιρεία δεν διαθέτει ιδιαίτερους κινδύνους, η συνετή διαχείριση της ρευστότητας επιτυγχάνεται με την ύπαρξη του κατάλληλου συνδυασμού ρευστών διαθεσίμων, μέσω των καταθέσεων της.</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Δεν υπάρχουν σημαντικές αβεβαιότητες που να σχετίζονται με την λειτουργία της επιχείρησης.</w:t>
      </w:r>
    </w:p>
    <w:p>
      <w:pPr>
        <w:pStyle w:val="Normal"/>
        <w:numPr>
          <w:ilvl w:val="0"/>
          <w:numId w:val="0"/>
        </w:numPr>
        <w:spacing w:lineRule="auto" w:line="276" w:beforeAutospacing="1" w:afterAutospacing="1"/>
        <w:ind w:left="-142" w:hanging="0"/>
        <w:outlineLvl w:val="0"/>
        <w:rPr>
          <w:rFonts w:ascii="Tahoma" w:hAnsi="Tahoma" w:cs="Tahoma"/>
          <w:b/>
          <w:b/>
          <w:bCs/>
          <w:iCs/>
          <w:kern w:val="2"/>
          <w:sz w:val="22"/>
          <w:szCs w:val="22"/>
        </w:rPr>
      </w:pPr>
      <w:bookmarkStart w:id="5" w:name="_Toc455045225"/>
      <w:bookmarkStart w:id="6" w:name="_Toc455044944"/>
      <w:r>
        <w:rPr>
          <w:rFonts w:cs="Tahoma" w:ascii="Tahoma" w:hAnsi="Tahoma"/>
          <w:b/>
          <w:bCs/>
          <w:iCs/>
          <w:kern w:val="2"/>
          <w:sz w:val="22"/>
          <w:szCs w:val="22"/>
        </w:rPr>
        <w:t>14.ΠΟΛΙΤΙΚΕΣ ΑΝΤΙΣΤΑΘΜΙΣΗΣ ΚΙΝΔΥΝΩΝ</w:t>
      </w:r>
      <w:bookmarkEnd w:id="5"/>
      <w:bookmarkEnd w:id="6"/>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Οι δραστηριότητες της επιχείρησης δεν απαιτούν εξειδικευμένη αντιμετώπιση των κινδύνων που αφορούν συνάλλαγμα , επιτόκια και τιμές και ως εκ τούτου η εταιρεία δεν εφαρμόζει αντισταθμιστική λογιστική.</w:t>
      </w:r>
    </w:p>
    <w:p>
      <w:pPr>
        <w:pStyle w:val="Normal"/>
        <w:numPr>
          <w:ilvl w:val="0"/>
          <w:numId w:val="0"/>
        </w:numPr>
        <w:spacing w:lineRule="auto" w:line="276" w:beforeAutospacing="1" w:afterAutospacing="1"/>
        <w:ind w:left="-142" w:hanging="0"/>
        <w:outlineLvl w:val="0"/>
        <w:rPr>
          <w:rFonts w:ascii="Tahoma" w:hAnsi="Tahoma" w:cs="Tahoma"/>
          <w:b/>
          <w:b/>
          <w:bCs/>
          <w:iCs/>
          <w:kern w:val="2"/>
          <w:sz w:val="22"/>
          <w:szCs w:val="22"/>
        </w:rPr>
      </w:pPr>
      <w:bookmarkStart w:id="7" w:name="_Toc455045227"/>
      <w:bookmarkStart w:id="8" w:name="_Toc455044946"/>
      <w:r>
        <w:rPr>
          <w:rFonts w:cs="Tahoma" w:ascii="Tahoma" w:hAnsi="Tahoma"/>
          <w:b/>
          <w:bCs/>
          <w:iCs/>
          <w:kern w:val="2"/>
          <w:sz w:val="22"/>
          <w:szCs w:val="22"/>
        </w:rPr>
        <w:t>15.ΧΡΕΟΓΡΑΦΑ</w:t>
      </w:r>
      <w:bookmarkEnd w:id="7"/>
      <w:bookmarkEnd w:id="8"/>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Η εταιρεία δεν είχε στη κατοχή της χρεόγραφα κατά την 31/12/2020.</w:t>
      </w:r>
    </w:p>
    <w:p>
      <w:pPr>
        <w:pStyle w:val="Normal"/>
        <w:numPr>
          <w:ilvl w:val="0"/>
          <w:numId w:val="0"/>
        </w:numPr>
        <w:spacing w:lineRule="auto" w:line="276" w:beforeAutospacing="1" w:afterAutospacing="1"/>
        <w:ind w:left="-142" w:hanging="0"/>
        <w:outlineLvl w:val="0"/>
        <w:rPr>
          <w:rFonts w:ascii="Tahoma" w:hAnsi="Tahoma" w:cs="Tahoma"/>
          <w:b/>
          <w:b/>
          <w:bCs/>
          <w:iCs/>
          <w:kern w:val="2"/>
          <w:sz w:val="22"/>
          <w:szCs w:val="22"/>
        </w:rPr>
      </w:pPr>
      <w:bookmarkStart w:id="9" w:name="_Toc455045228"/>
      <w:bookmarkStart w:id="10" w:name="_Toc455044947"/>
      <w:r>
        <w:rPr>
          <w:rFonts w:cs="Tahoma" w:ascii="Tahoma" w:hAnsi="Tahoma"/>
          <w:b/>
          <w:bCs/>
          <w:iCs/>
          <w:kern w:val="2"/>
          <w:sz w:val="22"/>
          <w:szCs w:val="22"/>
        </w:rPr>
        <w:t>16.ΧΡΕΟΓΡΑΦΑ/ΕΠΙΤΑΓΕΣ/ΠΡΟΘΕΣΜΙΑΚΕΣ ΚΑΤΑΘΕΣΕΙΣ/ΣΥΝΑΛΛΑΓΜΑΤΙΚΕΣ</w:t>
      </w:r>
      <w:bookmarkEnd w:id="9"/>
      <w:bookmarkEnd w:id="10"/>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Η εταιρεία  είχε στην κατοχή της κατά την 31/12/2020 :</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t>α) επιταγές εισπρακτέες ποσού 237,782.68 ευρώ</w:t>
      </w:r>
    </w:p>
    <w:p>
      <w:pPr>
        <w:pStyle w:val="Normal"/>
        <w:spacing w:lineRule="auto" w:line="276" w:before="0" w:after="160"/>
        <w:ind w:left="-142" w:hanging="0"/>
        <w:rPr>
          <w:rFonts w:ascii="Tahoma" w:hAnsi="Tahoma" w:eastAsia="Calibri" w:cs="Tahoma"/>
          <w:sz w:val="22"/>
          <w:szCs w:val="22"/>
          <w:lang w:eastAsia="en-US"/>
        </w:rPr>
      </w:pPr>
      <w:r>
        <w:rPr>
          <w:rFonts w:eastAsia="Calibri" w:cs="Tahoma" w:ascii="Tahoma" w:hAnsi="Tahoma"/>
          <w:sz w:val="22"/>
          <w:szCs w:val="22"/>
          <w:lang w:eastAsia="en-US"/>
        </w:rPr>
      </w:r>
    </w:p>
    <w:p>
      <w:pPr>
        <w:pStyle w:val="Normal"/>
        <w:spacing w:lineRule="auto" w:line="276" w:before="0" w:after="160"/>
        <w:ind w:left="-142" w:hanging="0"/>
        <w:jc w:val="center"/>
        <w:rPr>
          <w:rFonts w:ascii="Tahoma" w:hAnsi="Tahoma" w:eastAsia="Calibri" w:cs="Tahoma"/>
          <w:sz w:val="22"/>
          <w:szCs w:val="22"/>
          <w:lang w:eastAsia="en-US"/>
        </w:rPr>
      </w:pPr>
      <w:r>
        <w:rPr>
          <w:rFonts w:eastAsia="Calibri" w:cs="Tahoma" w:ascii="Tahoma" w:hAnsi="Tahoma"/>
          <w:sz w:val="22"/>
          <w:szCs w:val="22"/>
          <w:lang w:eastAsia="en-US"/>
        </w:rPr>
        <w:t>Αθήνα, 09/10/2021</w:t>
      </w:r>
    </w:p>
    <w:p>
      <w:pPr>
        <w:pStyle w:val="Normal"/>
        <w:spacing w:lineRule="auto" w:line="276" w:before="0" w:after="160"/>
        <w:ind w:left="-142" w:hanging="0"/>
        <w:jc w:val="center"/>
        <w:rPr>
          <w:rFonts w:ascii="Tahoma" w:hAnsi="Tahoma" w:eastAsia="Calibri" w:cs="Tahoma"/>
          <w:sz w:val="22"/>
          <w:szCs w:val="22"/>
          <w:lang w:eastAsia="en-US"/>
        </w:rPr>
      </w:pPr>
      <w:r>
        <w:rPr>
          <w:rFonts w:eastAsia="Calibri" w:cs="Tahoma" w:ascii="Tahoma" w:hAnsi="Tahoma"/>
          <w:sz w:val="22"/>
          <w:szCs w:val="22"/>
          <w:lang w:eastAsia="en-US"/>
        </w:rPr>
      </w:r>
    </w:p>
    <w:p>
      <w:pPr>
        <w:pStyle w:val="Normal"/>
        <w:spacing w:lineRule="auto" w:line="276"/>
        <w:jc w:val="center"/>
        <w:rPr>
          <w:rFonts w:ascii="Tahoma" w:hAnsi="Tahoma" w:cs="Tahoma"/>
          <w:bCs/>
          <w:iCs/>
          <w:sz w:val="22"/>
          <w:szCs w:val="22"/>
        </w:rPr>
      </w:pPr>
      <w:bookmarkStart w:id="11" w:name="_Toc446415445"/>
      <w:r>
        <w:rPr>
          <w:rFonts w:cs="Tahoma" w:ascii="Tahoma" w:hAnsi="Tahoma"/>
          <w:bCs/>
          <w:iCs/>
          <w:sz w:val="22"/>
          <w:szCs w:val="22"/>
        </w:rPr>
        <w:t>Α΄ΒΙΠΕ ΒΟΛΟΥ, 30 Σεπτεμβρίου 2020</w:t>
      </w:r>
    </w:p>
    <w:p>
      <w:pPr>
        <w:pStyle w:val="Normal"/>
        <w:spacing w:lineRule="auto" w:line="276"/>
        <w:jc w:val="center"/>
        <w:rPr>
          <w:rFonts w:ascii="Tahoma" w:hAnsi="Tahoma" w:cs="Tahoma"/>
          <w:bCs/>
          <w:iCs/>
          <w:sz w:val="22"/>
          <w:szCs w:val="22"/>
        </w:rPr>
      </w:pPr>
      <w:r>
        <w:rPr>
          <w:rFonts w:cs="Tahoma" w:ascii="Tahoma" w:hAnsi="Tahoma"/>
          <w:bCs/>
          <w:iCs/>
          <w:sz w:val="22"/>
          <w:szCs w:val="22"/>
        </w:rPr>
        <w:t>Για το Διοικητικό Συμβούλιο</w:t>
      </w:r>
    </w:p>
    <w:p>
      <w:pPr>
        <w:pStyle w:val="Normal"/>
        <w:spacing w:lineRule="auto" w:line="276"/>
        <w:jc w:val="center"/>
        <w:rPr>
          <w:rFonts w:ascii="Tahoma" w:hAnsi="Tahoma" w:cs="Tahoma"/>
          <w:bCs/>
          <w:iCs/>
          <w:sz w:val="22"/>
          <w:szCs w:val="22"/>
        </w:rPr>
      </w:pPr>
      <w:r>
        <w:rPr>
          <w:rFonts w:cs="Tahoma" w:ascii="Tahoma" w:hAnsi="Tahoma"/>
          <w:bCs/>
          <w:iCs/>
          <w:sz w:val="22"/>
          <w:szCs w:val="22"/>
        </w:rPr>
        <w:t>Ο Πρόεδρος &amp; Διευθύνων Σύμβουλος</w:t>
      </w:r>
    </w:p>
    <w:p>
      <w:pPr>
        <w:pStyle w:val="Normal"/>
        <w:spacing w:lineRule="auto" w:line="276"/>
        <w:jc w:val="center"/>
        <w:rPr>
          <w:rFonts w:ascii="Tahoma" w:hAnsi="Tahoma" w:cs="Tahoma"/>
          <w:bCs/>
          <w:iCs/>
          <w:sz w:val="22"/>
          <w:szCs w:val="22"/>
          <w:highlight w:val="yellow"/>
        </w:rPr>
      </w:pPr>
      <w:r>
        <w:rPr>
          <w:rFonts w:cs="Tahoma" w:ascii="Tahoma" w:hAnsi="Tahoma"/>
          <w:bCs/>
          <w:iCs/>
          <w:sz w:val="22"/>
          <w:szCs w:val="22"/>
          <w:highlight w:val="yellow"/>
        </w:rPr>
      </w:r>
    </w:p>
    <w:p>
      <w:pPr>
        <w:pStyle w:val="Normal"/>
        <w:spacing w:lineRule="auto" w:line="276"/>
        <w:jc w:val="center"/>
        <w:rPr>
          <w:rFonts w:ascii="Tahoma" w:hAnsi="Tahoma" w:cs="Tahoma"/>
          <w:bCs/>
          <w:iCs/>
          <w:sz w:val="22"/>
          <w:szCs w:val="22"/>
          <w:highlight w:val="yellow"/>
        </w:rPr>
      </w:pPr>
      <w:r>
        <w:rPr>
          <w:rFonts w:cs="Tahoma" w:ascii="Tahoma" w:hAnsi="Tahoma"/>
          <w:bCs/>
          <w:iCs/>
          <w:sz w:val="22"/>
          <w:szCs w:val="22"/>
          <w:highlight w:val="yellow"/>
        </w:rPr>
      </w:r>
    </w:p>
    <w:p>
      <w:pPr>
        <w:pStyle w:val="Normal"/>
        <w:spacing w:lineRule="auto" w:line="276"/>
        <w:jc w:val="center"/>
        <w:rPr>
          <w:rFonts w:ascii="Tahoma" w:hAnsi="Tahoma" w:cs="Tahoma"/>
          <w:bCs/>
          <w:iCs/>
          <w:sz w:val="22"/>
          <w:szCs w:val="22"/>
        </w:rPr>
      </w:pPr>
      <w:r>
        <w:rPr>
          <w:rFonts w:cs="Tahoma" w:ascii="Tahoma" w:hAnsi="Tahoma"/>
          <w:bCs/>
          <w:iCs/>
          <w:sz w:val="22"/>
          <w:szCs w:val="22"/>
        </w:rPr>
        <w:t>ΠΕΠΟΝΟΠΟΥΛΟΣ ΕΜΜ. ΣΤΕΛΙΟΣ</w:t>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Normal"/>
        <w:suppressAutoHyphens w:val="true"/>
        <w:spacing w:lineRule="auto" w:line="276"/>
        <w:ind w:left="142" w:hanging="0"/>
        <w:rPr>
          <w:rFonts w:ascii="Tahoma" w:hAnsi="Tahoma" w:cs="Tahoma"/>
          <w:b/>
          <w:b/>
          <w:color w:val="000000" w:themeColor="text1"/>
          <w:kern w:val="2"/>
          <w:sz w:val="20"/>
          <w:szCs w:val="20"/>
        </w:rPr>
      </w:pPr>
      <w:r>
        <w:rPr>
          <w:rFonts w:cs="Tahoma" w:ascii="Tahoma" w:hAnsi="Tahoma"/>
          <w:b/>
          <w:color w:val="000000" w:themeColor="text1"/>
          <w:kern w:val="2"/>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Normal"/>
        <w:spacing w:lineRule="auto" w:line="276"/>
        <w:ind w:right="-58" w:hanging="0"/>
        <w:jc w:val="left"/>
        <w:rPr>
          <w:rFonts w:ascii="Tahoma" w:hAnsi="Tahoma" w:cs="Tahoma"/>
          <w:b/>
          <w:b/>
          <w:sz w:val="20"/>
        </w:rPr>
      </w:pPr>
      <w:r>
        <w:rPr>
          <w:rFonts w:cs="Tahoma" w:ascii="Tahoma" w:hAnsi="Tahoma"/>
          <w:b/>
          <w:sz w:val="20"/>
        </w:rPr>
        <w:t>Έκθεση Ανεξάρτητου Ορκωτού Ελεγκτή Λογιστή</w:t>
      </w:r>
    </w:p>
    <w:p>
      <w:pPr>
        <w:pStyle w:val="Normal"/>
        <w:spacing w:lineRule="auto" w:line="276"/>
        <w:ind w:right="-58" w:hanging="0"/>
        <w:rPr>
          <w:rFonts w:ascii="Tahoma" w:hAnsi="Tahoma" w:cs="Tahoma"/>
          <w:sz w:val="20"/>
        </w:rPr>
      </w:pPr>
      <w:r>
        <w:rPr>
          <w:rFonts w:cs="Tahoma" w:ascii="Tahoma" w:hAnsi="Tahoma"/>
          <w:sz w:val="20"/>
        </w:rPr>
      </w:r>
    </w:p>
    <w:p>
      <w:pPr>
        <w:pStyle w:val="Normal"/>
        <w:spacing w:lineRule="auto" w:line="276"/>
        <w:ind w:right="-58" w:hanging="0"/>
        <w:rPr>
          <w:rFonts w:ascii="Tahoma" w:hAnsi="Tahoma" w:cs="Tahoma"/>
          <w:b/>
          <w:b/>
          <w:bCs/>
          <w:sz w:val="20"/>
        </w:rPr>
      </w:pPr>
      <w:r>
        <w:rPr>
          <w:rFonts w:cs="Tahoma" w:ascii="Tahoma" w:hAnsi="Tahoma"/>
          <w:sz w:val="20"/>
        </w:rPr>
        <w:t xml:space="preserve">Προς τους Μετόχους της εταιρείας </w:t>
      </w:r>
      <w:r>
        <w:rPr>
          <w:rFonts w:cs="Tahoma" w:ascii="Tahoma" w:hAnsi="Tahoma"/>
          <w:b/>
          <w:bCs/>
          <w:sz w:val="20"/>
        </w:rPr>
        <w:t>«ΠΕΠΟΝΟΠΟΥΛΟΣ Α.Ε.»</w:t>
      </w:r>
    </w:p>
    <w:p>
      <w:pPr>
        <w:pStyle w:val="Normal"/>
        <w:spacing w:lineRule="auto" w:line="276"/>
        <w:ind w:right="-58" w:hanging="0"/>
        <w:rPr>
          <w:rFonts w:ascii="Tahoma" w:hAnsi="Tahoma" w:cs="Tahoma"/>
          <w:b/>
          <w:b/>
          <w:color w:val="000000"/>
          <w:sz w:val="20"/>
          <w:u w:val="single"/>
        </w:rPr>
      </w:pPr>
      <w:r>
        <w:rPr>
          <w:rFonts w:cs="Tahoma" w:ascii="Tahoma" w:hAnsi="Tahoma"/>
          <w:b/>
          <w:color w:val="000000"/>
          <w:sz w:val="20"/>
          <w:u w:val="single"/>
        </w:rPr>
      </w:r>
    </w:p>
    <w:p>
      <w:pPr>
        <w:pStyle w:val="Normal"/>
        <w:spacing w:lineRule="auto" w:line="276" w:before="0" w:after="240"/>
        <w:ind w:right="-58" w:hanging="0"/>
        <w:rPr>
          <w:rFonts w:ascii="Tahoma" w:hAnsi="Tahoma" w:cs="Tahoma"/>
          <w:b/>
          <w:b/>
          <w:sz w:val="20"/>
          <w:u w:val="single"/>
        </w:rPr>
      </w:pPr>
      <w:r>
        <w:rPr>
          <w:rFonts w:cs="Tahoma" w:ascii="Tahoma" w:hAnsi="Tahoma"/>
          <w:b/>
          <w:color w:val="000000"/>
          <w:sz w:val="20"/>
          <w:u w:val="single"/>
        </w:rPr>
        <w:t>Έκθεση Ελέγχου επί των Οικονομικών Καταστάσεων</w:t>
      </w:r>
    </w:p>
    <w:p>
      <w:pPr>
        <w:pStyle w:val="Normal"/>
        <w:spacing w:lineRule="auto" w:line="276" w:before="0" w:after="240"/>
        <w:ind w:right="-58" w:hanging="0"/>
        <w:rPr>
          <w:rFonts w:ascii="Tahoma" w:hAnsi="Tahoma" w:cs="Tahoma"/>
          <w:b/>
          <w:b/>
          <w:bCs/>
          <w:sz w:val="20"/>
        </w:rPr>
      </w:pPr>
      <w:r>
        <w:rPr>
          <w:rFonts w:cs="Tahoma" w:ascii="Tahoma" w:hAnsi="Tahoma"/>
          <w:b/>
          <w:bCs/>
          <w:sz w:val="20"/>
        </w:rPr>
        <w:t xml:space="preserve">Γνώμη με επιφύλαξη </w:t>
      </w:r>
    </w:p>
    <w:p>
      <w:pPr>
        <w:pStyle w:val="Normal"/>
        <w:spacing w:lineRule="auto" w:line="276" w:before="240" w:after="240"/>
        <w:ind w:right="-58" w:hanging="0"/>
        <w:rPr>
          <w:rFonts w:ascii="Tahoma" w:hAnsi="Tahoma" w:cs="Tahoma"/>
          <w:sz w:val="20"/>
        </w:rPr>
      </w:pPr>
      <w:r>
        <w:rPr>
          <w:rFonts w:cs="Tahoma" w:ascii="Tahoma" w:hAnsi="Tahoma"/>
          <w:sz w:val="20"/>
        </w:rPr>
        <w:t xml:space="preserve">Έχουμε ελέγξει τις συνημμένες οικονομικές καταστάσεις της εταιρείας </w:t>
      </w:r>
      <w:r>
        <w:rPr>
          <w:rFonts w:cs="Tahoma" w:ascii="Tahoma" w:hAnsi="Tahoma"/>
          <w:b/>
          <w:bCs/>
          <w:sz w:val="20"/>
        </w:rPr>
        <w:t xml:space="preserve">«ΠΕΠΟΝΟΠΟΥΛΟΣ Α.Ε.», </w:t>
      </w:r>
      <w:r>
        <w:rPr>
          <w:rFonts w:cs="Tahoma" w:ascii="Tahoma" w:hAnsi="Tahoma"/>
          <w:sz w:val="20"/>
        </w:rPr>
        <w:t>οι οποίες αποτελούνται από τον ισολογισμό της 31</w:t>
      </w:r>
      <w:r>
        <w:rPr>
          <w:rFonts w:cs="Tahoma" w:ascii="Tahoma" w:hAnsi="Tahoma"/>
          <w:sz w:val="20"/>
          <w:vertAlign w:val="superscript"/>
        </w:rPr>
        <w:t>ης</w:t>
      </w:r>
      <w:r>
        <w:rPr>
          <w:rFonts w:cs="Tahoma" w:ascii="Tahoma" w:hAnsi="Tahoma"/>
          <w:sz w:val="20"/>
        </w:rPr>
        <w:t xml:space="preserve"> Δεκεμβρίου 2020, την κατάσταση αποτελεσμάτων της χρήσεως που έληξε την ημερομηνία αυτή, </w:t>
      </w:r>
      <w:r>
        <w:rPr>
          <w:rFonts w:cs="Tahoma" w:ascii="Tahoma" w:hAnsi="Tahoma"/>
          <w:kern w:val="2"/>
          <w:sz w:val="20"/>
        </w:rPr>
        <w:t>καθώς και το σχετικό προσάρτημα</w:t>
      </w:r>
      <w:r>
        <w:rPr>
          <w:rFonts w:cs="Tahoma" w:ascii="Tahoma" w:hAnsi="Tahoma"/>
          <w:sz w:val="20"/>
        </w:rPr>
        <w:t>.</w:t>
      </w:r>
    </w:p>
    <w:p>
      <w:pPr>
        <w:pStyle w:val="Normal"/>
        <w:spacing w:lineRule="auto" w:line="276" w:before="240" w:after="240"/>
        <w:ind w:right="-58" w:hanging="0"/>
        <w:rPr>
          <w:rFonts w:ascii="Tahoma" w:hAnsi="Tahoma" w:cs="Tahoma"/>
          <w:color w:val="000000"/>
          <w:sz w:val="20"/>
        </w:rPr>
      </w:pPr>
      <w:r>
        <w:rPr>
          <w:rFonts w:cs="Tahoma" w:ascii="Tahoma" w:hAnsi="Tahoma"/>
          <w:color w:val="000000"/>
          <w:sz w:val="20"/>
        </w:rPr>
        <w:t xml:space="preserve">Κατά τη </w:t>
      </w:r>
      <w:r>
        <w:rPr>
          <w:rFonts w:cs="Tahoma" w:ascii="Tahoma" w:hAnsi="Tahoma"/>
          <w:sz w:val="20"/>
        </w:rPr>
        <w:t xml:space="preserve">γνώμη μας, εκτός από τις επιπτώσεις των θεμάτων που μνημονεύονται στην παράγραφο της έκθεσής μας “Βάση για γνώμη με επιφύλαξη”, </w:t>
      </w:r>
      <w:r>
        <w:rPr>
          <w:rFonts w:cs="Tahoma" w:ascii="Tahoma" w:hAnsi="Tahoma"/>
          <w:color w:val="000000"/>
          <w:sz w:val="20"/>
        </w:rPr>
        <w:t xml:space="preserve">οι συνημμένες οικονομικές καταστάσεις παρουσιάζουν εύλογα, από κάθε ουσιώδη άποψη, την οικονομική θέση της εταιρείας </w:t>
      </w:r>
      <w:r>
        <w:rPr>
          <w:rFonts w:cs="Tahoma" w:ascii="Tahoma" w:hAnsi="Tahoma"/>
          <w:b/>
          <w:bCs/>
          <w:sz w:val="20"/>
        </w:rPr>
        <w:t xml:space="preserve">«ΠΕΠΟΝΟΠΟΥΛΟΣ Α.Ε.» </w:t>
      </w:r>
      <w:r>
        <w:rPr>
          <w:rFonts w:cs="Tahoma" w:ascii="Tahoma" w:hAnsi="Tahoma"/>
          <w:color w:val="000000"/>
          <w:sz w:val="20"/>
        </w:rPr>
        <w:t>κατά την 31</w:t>
      </w:r>
      <w:r>
        <w:rPr>
          <w:rFonts w:cs="Tahoma" w:ascii="Tahoma" w:hAnsi="Tahoma"/>
          <w:color w:val="000000"/>
          <w:sz w:val="20"/>
          <w:vertAlign w:val="superscript"/>
        </w:rPr>
        <w:t>η</w:t>
      </w:r>
      <w:r>
        <w:rPr>
          <w:rFonts w:cs="Tahoma" w:ascii="Tahoma" w:hAnsi="Tahoma"/>
          <w:color w:val="000000"/>
          <w:sz w:val="20"/>
        </w:rPr>
        <w:t xml:space="preserve"> Δεκεμβρίου 2020, τη χρηματοοικονομική της επίδοση για τη χρήση που έληξε την ημερομηνία αυτή, σύμφωνα με τις διατάξεις του Ν.4308/2014 όπως ισχύει.</w:t>
      </w:r>
    </w:p>
    <w:p>
      <w:pPr>
        <w:pStyle w:val="Normal"/>
        <w:spacing w:lineRule="auto" w:line="276"/>
        <w:ind w:right="-58" w:hanging="0"/>
        <w:rPr>
          <w:rFonts w:ascii="Tahoma" w:hAnsi="Tahoma" w:cs="Tahoma"/>
          <w:sz w:val="20"/>
          <w:highlight w:val="yellow"/>
        </w:rPr>
      </w:pPr>
      <w:r>
        <w:rPr>
          <w:rFonts w:cs="Tahoma" w:ascii="Tahoma" w:hAnsi="Tahoma"/>
          <w:sz w:val="20"/>
          <w:highlight w:val="yellow"/>
        </w:rPr>
      </w:r>
    </w:p>
    <w:p>
      <w:pPr>
        <w:pStyle w:val="Normal"/>
        <w:spacing w:lineRule="auto" w:line="276" w:before="0" w:after="240"/>
        <w:ind w:right="-58" w:hanging="0"/>
        <w:rPr>
          <w:rFonts w:ascii="Tahoma" w:hAnsi="Tahoma" w:cs="Tahoma"/>
          <w:b/>
          <w:b/>
          <w:bCs/>
          <w:sz w:val="20"/>
        </w:rPr>
      </w:pPr>
      <w:r>
        <w:rPr>
          <w:rFonts w:cs="Tahoma" w:ascii="Tahoma" w:hAnsi="Tahoma"/>
          <w:b/>
          <w:bCs/>
          <w:sz w:val="20"/>
        </w:rPr>
        <w:t xml:space="preserve">Βάση για γνώμη με επιφύλαξη </w:t>
      </w:r>
    </w:p>
    <w:p>
      <w:pPr>
        <w:pStyle w:val="Normal"/>
        <w:spacing w:lineRule="auto" w:line="276"/>
        <w:ind w:right="-58" w:hanging="0"/>
        <w:rPr>
          <w:rFonts w:ascii="Tahoma" w:hAnsi="Tahoma" w:cs="Tahoma"/>
          <w:color w:val="000000" w:themeColor="text1"/>
          <w:sz w:val="20"/>
        </w:rPr>
      </w:pPr>
      <w:r>
        <w:rPr>
          <w:rFonts w:cs="Tahoma" w:ascii="Tahoma" w:hAnsi="Tahoma"/>
          <w:color w:val="000000" w:themeColor="text1"/>
          <w:sz w:val="20"/>
        </w:rPr>
        <w:t>Από τον έλεγχό μας προέκυψαν τα εξής :</w:t>
      </w:r>
    </w:p>
    <w:p>
      <w:pPr>
        <w:pStyle w:val="Normal"/>
        <w:spacing w:lineRule="auto" w:line="276"/>
        <w:ind w:right="-58" w:hanging="0"/>
        <w:rPr>
          <w:rFonts w:ascii="Tahoma" w:hAnsi="Tahoma" w:cs="Tahoma"/>
          <w:color w:val="000000" w:themeColor="text1"/>
          <w:sz w:val="20"/>
        </w:rPr>
      </w:pPr>
      <w:r>
        <w:rPr>
          <w:rFonts w:cs="Tahoma" w:ascii="Tahoma" w:hAnsi="Tahoma"/>
          <w:color w:val="000000" w:themeColor="text1"/>
          <w:sz w:val="20"/>
        </w:rPr>
      </w:r>
    </w:p>
    <w:p>
      <w:pPr>
        <w:pStyle w:val="Normal"/>
        <w:spacing w:lineRule="auto" w:line="276"/>
        <w:ind w:right="-58" w:hanging="0"/>
        <w:rPr>
          <w:rFonts w:ascii="Tahoma" w:hAnsi="Tahoma" w:cs="Tahoma"/>
          <w:sz w:val="20"/>
        </w:rPr>
      </w:pPr>
      <w:r>
        <w:rPr>
          <w:rFonts w:cs="Tahoma" w:ascii="Tahoma" w:hAnsi="Tahoma"/>
          <w:b/>
          <w:bCs/>
          <w:color w:val="000000" w:themeColor="text1"/>
          <w:sz w:val="20"/>
        </w:rPr>
        <w:t>1</w:t>
      </w:r>
      <w:r>
        <w:rPr>
          <w:rFonts w:cs="Tahoma" w:ascii="Tahoma" w:hAnsi="Tahoma"/>
          <w:color w:val="000000" w:themeColor="text1"/>
          <w:sz w:val="20"/>
        </w:rPr>
        <w:t xml:space="preserve"> </w:t>
      </w:r>
      <w:r>
        <w:rPr>
          <w:rFonts w:cs="Tahoma" w:ascii="Tahoma" w:hAnsi="Tahoma"/>
          <w:sz w:val="20"/>
        </w:rPr>
        <w:t>Οι φορολογικές υποχρεώσεις της εταιρείας δεν έχουν εξετασθεί από τις φορολογικές αρχές για τις χρήσεις 2015 έως 2020.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να καταλογιστούν σε μελλοντικό φορολογικό έλεγχο και δεν έχει σχηματίσει σχετική πρόβλεψη για την ενδεχόμενη αυτή υποχρέωση. Από τον έλεγχο μας, δεν έχουμε αποκτήσει εύλογη διασφάλιση σχετικά με την εκτίμηση του ύψους της πρόβλεψης που τυχόν απαιτείται.</w:t>
      </w:r>
    </w:p>
    <w:p>
      <w:pPr>
        <w:pStyle w:val="Normal"/>
        <w:spacing w:lineRule="auto" w:line="276"/>
        <w:ind w:right="-58" w:hanging="0"/>
        <w:rPr>
          <w:rFonts w:ascii="Tahoma" w:hAnsi="Tahoma" w:cs="Tahoma"/>
          <w:b/>
          <w:b/>
          <w:bCs/>
          <w:color w:val="000000" w:themeColor="text1"/>
          <w:sz w:val="20"/>
        </w:rPr>
      </w:pPr>
      <w:r>
        <w:rPr>
          <w:rFonts w:cs="Tahoma" w:ascii="Tahoma" w:hAnsi="Tahoma"/>
          <w:b/>
          <w:bCs/>
          <w:color w:val="000000" w:themeColor="text1"/>
          <w:sz w:val="20"/>
        </w:rPr>
        <w:t xml:space="preserve">2 </w:t>
      </w:r>
      <w:r>
        <w:rPr>
          <w:rFonts w:cs="Tahoma" w:ascii="Tahoma" w:hAnsi="Tahoma"/>
          <w:color w:val="000000" w:themeColor="text1"/>
          <w:sz w:val="20"/>
        </w:rPr>
        <w:t>Κατά παρέκκλιση των λογιστικών αρχών, που προβλέπονται από τα Ελληνικά Λογιστικά Πρότυπα, στην κλειόμενη χρήση δεν λογίστηκαν αποσβέσεις επιχορηγήσεων πάγιων στοιχείων ποσού ευρώ 49,000 περίπου, με συνέπεια η αξία των επιχορηγήσεων να εμφανίζεται ισόποσα αυξημένη, ενώ τα αποτελέσματα χρήσης να εμφανίζονται ισόποσα μειωμένα</w:t>
      </w:r>
      <w:r>
        <w:rPr>
          <w:rFonts w:cs="Tahoma" w:ascii="Tahoma" w:hAnsi="Tahoma"/>
          <w:b/>
          <w:bCs/>
          <w:color w:val="000000" w:themeColor="text1"/>
          <w:sz w:val="20"/>
        </w:rPr>
        <w:t>.</w:t>
      </w:r>
    </w:p>
    <w:p>
      <w:pPr>
        <w:pStyle w:val="Normal"/>
        <w:spacing w:lineRule="auto" w:line="276"/>
        <w:ind w:right="-58" w:hanging="0"/>
        <w:rPr>
          <w:rFonts w:ascii="Tahoma" w:hAnsi="Tahoma" w:cs="Tahoma"/>
          <w:color w:val="000000" w:themeColor="text1"/>
          <w:sz w:val="20"/>
        </w:rPr>
      </w:pPr>
      <w:r>
        <w:rPr>
          <w:rFonts w:cs="Tahoma" w:ascii="Tahoma" w:hAnsi="Tahoma"/>
          <w:b/>
          <w:bCs/>
          <w:color w:val="000000" w:themeColor="text1"/>
          <w:sz w:val="20"/>
        </w:rPr>
        <w:t xml:space="preserve">3 </w:t>
      </w:r>
      <w:r>
        <w:rPr>
          <w:rFonts w:cs="Tahoma" w:ascii="Tahoma" w:hAnsi="Tahoma"/>
          <w:color w:val="000000" w:themeColor="text1"/>
          <w:sz w:val="20"/>
        </w:rPr>
        <w:t>Κατά παρέκκλιση των λογιστικών αρχών, που προβλέπονται από τα Ελληνικά Λογιστικά Πρότυπα, στην κλειόμενη χρήση δεν σχηματίστηκε πρόβλεψη για αποζημίωση προσωπικού λόγω εξόδου από την υπηρεσία ποσού ευρώ 31,000 περίπου. Ως εκ τούτου η αξία του λογαριασμού «Προβλέψεις για αποζημίωση προσωπικού λόγω εξόδου από την υπηρεσία» εμφανίζεται μειωμένη κατά ευρώ 31,000, ενώ τα αποτελέσματα χρήσης και τα ίδια κεφάλαια εμφανίζονται ισόποσα αυξημένα.</w:t>
      </w:r>
    </w:p>
    <w:p>
      <w:pPr>
        <w:pStyle w:val="Normal"/>
        <w:spacing w:lineRule="auto" w:line="276"/>
        <w:ind w:right="-58" w:hanging="0"/>
        <w:rPr>
          <w:rFonts w:ascii="Tahoma" w:hAnsi="Tahoma" w:cs="Tahoma"/>
          <w:color w:val="000000" w:themeColor="text1"/>
          <w:sz w:val="20"/>
        </w:rPr>
      </w:pPr>
      <w:r>
        <w:rPr>
          <w:rFonts w:cs="Tahoma" w:ascii="Tahoma" w:hAnsi="Tahoma"/>
          <w:b/>
          <w:bCs/>
          <w:color w:val="000000" w:themeColor="text1"/>
          <w:sz w:val="20"/>
        </w:rPr>
        <w:t xml:space="preserve">4 </w:t>
      </w:r>
      <w:r>
        <w:rPr>
          <w:rFonts w:cs="Tahoma" w:ascii="Tahoma" w:hAnsi="Tahoma"/>
          <w:color w:val="000000" w:themeColor="text1"/>
          <w:sz w:val="20"/>
        </w:rPr>
        <w:t>Δεν λάβαμε επιστολή από το νομικό σύμβουλο της εταιρίας για τυχόν αγωγές τρίτων κατά αυτής. Λόγω του γεγονότος αυτού, διατηρούμε επιφύλαξη για ενδεχόμενες αγωγές τρίτων κατά της εταιρίας.</w:t>
      </w:r>
    </w:p>
    <w:p>
      <w:pPr>
        <w:pStyle w:val="Normal"/>
        <w:spacing w:lineRule="auto" w:line="276"/>
        <w:ind w:right="-58" w:hanging="0"/>
        <w:rPr>
          <w:rFonts w:ascii="Tahoma" w:hAnsi="Tahoma" w:cs="Tahoma"/>
          <w:color w:val="000000" w:themeColor="text1"/>
          <w:sz w:val="20"/>
        </w:rPr>
      </w:pPr>
      <w:r>
        <w:rPr>
          <w:rFonts w:cs="Tahoma" w:ascii="Tahoma" w:hAnsi="Tahoma"/>
          <w:color w:val="000000" w:themeColor="text1"/>
          <w:sz w:val="20"/>
        </w:rPr>
      </w:r>
    </w:p>
    <w:p>
      <w:pPr>
        <w:pStyle w:val="Normal"/>
        <w:spacing w:lineRule="auto" w:line="276"/>
        <w:ind w:right="-58" w:hanging="0"/>
        <w:rPr>
          <w:rFonts w:ascii="Tahoma" w:hAnsi="Tahoma" w:cs="Tahoma"/>
          <w:sz w:val="20"/>
        </w:rPr>
      </w:pPr>
      <w:r>
        <w:rPr>
          <w:rFonts w:cs="Tahoma" w:ascii="Tahoma" w:hAnsi="Tahoma"/>
          <w:sz w:val="20"/>
        </w:rPr>
      </w:r>
    </w:p>
    <w:p>
      <w:pPr>
        <w:pStyle w:val="Normal"/>
        <w:spacing w:lineRule="auto" w:line="276"/>
        <w:ind w:right="-58" w:hanging="0"/>
        <w:rPr>
          <w:rFonts w:ascii="Tahoma" w:hAnsi="Tahoma" w:cs="Tahoma"/>
          <w:color w:val="000000" w:themeColor="text1"/>
          <w:spacing w:val="2"/>
          <w:sz w:val="20"/>
        </w:rPr>
      </w:pPr>
      <w:r>
        <w:rPr>
          <w:rFonts w:cs="Tahoma" w:ascii="Tahoma" w:hAnsi="Tahoma"/>
          <w:color w:val="000000" w:themeColor="text1"/>
          <w:spacing w:val="2"/>
          <w:sz w:val="20"/>
        </w:rPr>
      </w:r>
    </w:p>
    <w:p>
      <w:pPr>
        <w:pStyle w:val="Normal"/>
        <w:spacing w:lineRule="auto" w:line="276" w:before="0" w:after="240"/>
        <w:ind w:right="-58" w:hanging="0"/>
        <w:rPr>
          <w:rFonts w:ascii="Tahoma" w:hAnsi="Tahoma" w:cs="Tahoma"/>
          <w:sz w:val="20"/>
        </w:rPr>
      </w:pPr>
      <w:r>
        <w:rPr>
          <w:rFonts w:cs="Tahoma" w:ascii="Tahoma" w:hAnsi="Tahoma"/>
          <w:sz w:val="20"/>
        </w:rPr>
        <w:t xml:space="preserve">Διενεργήσαμε τον έλεγχό μας σύμφωνα με τα Διεθνή Πρότυπα Ελέγχου (ΔΠΕ) όπως αυτά </w:t>
      </w:r>
      <w:r>
        <w:rPr>
          <w:rFonts w:cs="Tahoma" w:ascii="Tahoma" w:hAnsi="Tahoma"/>
          <w:color w:val="000000"/>
          <w:sz w:val="20"/>
        </w:rPr>
        <w:t>έχουν ενσωματωθεί στην Ελληνική Νομοθεσία</w:t>
      </w:r>
      <w:r>
        <w:rPr>
          <w:rFonts w:cs="Tahoma" w:ascii="Tahoma" w:hAnsi="Tahoma"/>
          <w:sz w:val="20"/>
        </w:rPr>
        <w:t>. Οι ευθύνες μας, σύμφωνα με τα πρότυπα αυτά περιγράφονται περαιτέρω στην ενότητα της έκθεσής μας “</w:t>
      </w:r>
      <w:r>
        <w:rPr>
          <w:rFonts w:cs="Tahoma" w:ascii="Tahoma" w:hAnsi="Tahoma"/>
          <w:iCs/>
          <w:sz w:val="20"/>
        </w:rPr>
        <w:t>Ευθύνες ελεγκτή για τον έλεγχο των οικονομικών καταστάσεων</w:t>
      </w:r>
      <w:r>
        <w:rPr>
          <w:rFonts w:cs="Tahoma" w:ascii="Tahoma" w:hAnsi="Tahoma"/>
          <w:sz w:val="20"/>
        </w:rPr>
        <w:t xml:space="preserve">”. Είμαστε ανεξάρτητοι από την </w:t>
      </w:r>
      <w:r>
        <w:rPr>
          <w:rFonts w:cs="Tahoma" w:ascii="Tahoma" w:hAnsi="Tahoma"/>
          <w:color w:val="000000"/>
          <w:sz w:val="20"/>
        </w:rPr>
        <w:t>Εταιρεία, καθ’ όλη τη διάρκεια του διορισμού μας,</w:t>
      </w:r>
      <w:r>
        <w:rPr>
          <w:rFonts w:cs="Tahoma" w:ascii="Tahoma" w:hAnsi="Tahoma"/>
          <w:sz w:val="20"/>
        </w:rPr>
        <w:t xml:space="preserve">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με επιφύλαξη.</w:t>
      </w:r>
    </w:p>
    <w:p>
      <w:pPr>
        <w:pStyle w:val="Normal"/>
        <w:spacing w:lineRule="auto" w:line="276" w:before="0" w:after="240"/>
        <w:ind w:right="-58" w:hanging="0"/>
        <w:rPr>
          <w:rFonts w:ascii="Tahoma" w:hAnsi="Tahoma" w:cs="Tahoma"/>
          <w:b/>
          <w:b/>
          <w:bCs/>
          <w:sz w:val="20"/>
        </w:rPr>
      </w:pPr>
      <w:r>
        <w:rPr>
          <w:rFonts w:cs="Tahoma" w:ascii="Tahoma" w:hAnsi="Tahoma"/>
          <w:b/>
          <w:bCs/>
          <w:sz w:val="20"/>
        </w:rPr>
        <w:t xml:space="preserve">Έμφαση Θέματος </w:t>
      </w:r>
    </w:p>
    <w:p>
      <w:pPr>
        <w:pStyle w:val="Normal"/>
        <w:spacing w:lineRule="auto" w:line="276" w:before="0" w:after="240"/>
        <w:ind w:right="-58" w:hanging="0"/>
        <w:rPr>
          <w:rFonts w:ascii="Tahoma" w:hAnsi="Tahoma" w:cs="Tahoma"/>
          <w:sz w:val="20"/>
        </w:rPr>
      </w:pPr>
      <w:r>
        <w:rPr>
          <w:rFonts w:cs="Tahoma" w:ascii="Tahoma" w:hAnsi="Tahoma"/>
          <w:sz w:val="20"/>
        </w:rPr>
      </w:r>
    </w:p>
    <w:p>
      <w:pPr>
        <w:pStyle w:val="Normal"/>
        <w:spacing w:lineRule="auto" w:line="276" w:before="0" w:after="240"/>
        <w:ind w:right="-58" w:hanging="0"/>
        <w:rPr>
          <w:rFonts w:ascii="Tahoma" w:hAnsi="Tahoma" w:cs="Tahoma"/>
          <w:sz w:val="20"/>
        </w:rPr>
      </w:pPr>
      <w:r>
        <w:rPr>
          <w:rFonts w:cs="Tahoma" w:ascii="Tahoma" w:hAnsi="Tahoma"/>
          <w:sz w:val="20"/>
        </w:rPr>
        <w:t>Εφιστούμε την προσοχή σας στη σημείωση 3.1 επί του προσαρτήματος των οικονομικών καταστάσεων, η οποία περιγράφει ότι, η Εταιρεία έχει καταρτίσει οικονομικές καταστάσεις χρήσεων 2015 έως 2019, σύμφωνα με τα Διεθνή Πρότυπα Χρηματοοικονομικής Αναφοράς, για τις οποίες έχει χορηγηθεί έκθεση ελέγχου από Ορκωτό Ελεγκτή Λογιστή. Η κλειόμενη χρήση και η συγκρίσιμη περίοδος αυτής καταρτίστηκε σύμφωνα με τα Ελληνικά Λογιστικά Πρότυπα.</w:t>
      </w:r>
    </w:p>
    <w:p>
      <w:pPr>
        <w:pStyle w:val="Normal"/>
        <w:spacing w:lineRule="auto" w:line="276" w:before="0" w:after="240"/>
        <w:ind w:right="-58" w:hanging="0"/>
        <w:rPr>
          <w:rFonts w:ascii="Tahoma" w:hAnsi="Tahoma" w:cs="Tahoma"/>
          <w:sz w:val="20"/>
        </w:rPr>
      </w:pPr>
      <w:r>
        <w:rPr>
          <w:rFonts w:cs="Tahoma" w:ascii="Tahoma" w:hAnsi="Tahoma"/>
          <w:sz w:val="20"/>
        </w:rPr>
        <w:t>Στη γνώμη μας δεν διατυπώνεται επιφύλαξη σε σχέση με τα θέματα αυτά.</w:t>
      </w:r>
    </w:p>
    <w:p>
      <w:pPr>
        <w:pStyle w:val="Normal"/>
        <w:spacing w:lineRule="auto" w:line="276"/>
        <w:ind w:right="-58" w:hanging="0"/>
        <w:rPr>
          <w:rFonts w:ascii="Tahoma" w:hAnsi="Tahoma" w:cs="Tahoma"/>
          <w:bCs/>
          <w:sz w:val="20"/>
        </w:rPr>
      </w:pPr>
      <w:r>
        <w:rPr>
          <w:rFonts w:cs="Tahoma" w:ascii="Tahoma" w:hAnsi="Tahoma"/>
          <w:bCs/>
          <w:sz w:val="20"/>
        </w:rPr>
      </w:r>
    </w:p>
    <w:p>
      <w:pPr>
        <w:pStyle w:val="Normal"/>
        <w:spacing w:lineRule="auto" w:line="276"/>
        <w:ind w:right="-58" w:hanging="0"/>
        <w:rPr>
          <w:rFonts w:ascii="Tahoma" w:hAnsi="Tahoma" w:cs="Tahoma"/>
          <w:bCs/>
          <w:iCs/>
          <w:sz w:val="20"/>
        </w:rPr>
      </w:pPr>
      <w:r>
        <w:rPr>
          <w:rFonts w:cs="Tahoma" w:ascii="Tahoma" w:hAnsi="Tahoma"/>
          <w:b/>
          <w:sz w:val="20"/>
        </w:rPr>
        <w:t>Ευθύνες της διοίκησης επί των οικονομικών καταστάσεων</w:t>
      </w:r>
    </w:p>
    <w:p>
      <w:pPr>
        <w:pStyle w:val="Normal"/>
        <w:spacing w:lineRule="auto" w:line="276" w:before="0" w:after="240"/>
        <w:ind w:right="-58" w:hanging="0"/>
        <w:rPr>
          <w:rFonts w:ascii="Tahoma" w:hAnsi="Tahoma" w:cs="Tahoma"/>
          <w:sz w:val="20"/>
        </w:rPr>
      </w:pPr>
      <w:r>
        <w:rPr>
          <w:rFonts w:cs="Tahoma" w:ascii="Tahoma" w:hAnsi="Tahoma"/>
          <w:sz w:val="20"/>
        </w:rPr>
        <w:t xml:space="preserve">Η διοίκηση έχει την ευθύνη για την κατάρτιση και εύλογη παρουσίαση των οικονομικών καταστάσεων </w:t>
      </w:r>
      <w:r>
        <w:rPr>
          <w:rFonts w:cs="Tahoma" w:ascii="Tahoma" w:hAnsi="Tahoma"/>
          <w:color w:val="000000"/>
          <w:sz w:val="20"/>
        </w:rPr>
        <w:t>σύμφωνα με τις διατάξεις του Ν.4308/2014 όπως ισχύει,</w:t>
      </w:r>
      <w:r>
        <w:rPr>
          <w:rFonts w:cs="Tahoma" w:ascii="Tahoma" w:hAnsi="Tahoma"/>
          <w:sz w:val="20"/>
        </w:rPr>
        <w:t>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pPr>
        <w:pStyle w:val="Normal"/>
        <w:spacing w:lineRule="auto" w:line="276" w:before="0" w:after="240"/>
        <w:ind w:right="-58" w:hanging="0"/>
        <w:rPr>
          <w:rFonts w:ascii="Tahoma" w:hAnsi="Tahoma" w:cs="Tahoma"/>
          <w:sz w:val="20"/>
        </w:rPr>
      </w:pPr>
      <w:r>
        <w:rPr>
          <w:rFonts w:cs="Tahoma" w:ascii="Tahoma" w:hAnsi="Tahoma"/>
          <w:sz w:val="20"/>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pPr>
        <w:pStyle w:val="Normal"/>
        <w:spacing w:lineRule="auto" w:line="276"/>
        <w:ind w:right="-58" w:hanging="0"/>
        <w:rPr>
          <w:rFonts w:ascii="Tahoma" w:hAnsi="Tahoma" w:cs="Tahoma"/>
          <w:sz w:val="20"/>
          <w:highlight w:val="yellow"/>
        </w:rPr>
      </w:pPr>
      <w:r>
        <w:rPr>
          <w:rFonts w:cs="Tahoma" w:ascii="Tahoma" w:hAnsi="Tahoma"/>
          <w:sz w:val="20"/>
          <w:highlight w:val="yellow"/>
        </w:rPr>
      </w:r>
    </w:p>
    <w:p>
      <w:pPr>
        <w:pStyle w:val="Normal"/>
        <w:spacing w:lineRule="auto" w:line="276" w:before="0" w:after="240"/>
        <w:ind w:right="-58" w:hanging="0"/>
        <w:rPr>
          <w:rFonts w:ascii="Tahoma" w:hAnsi="Tahoma" w:cs="Tahoma"/>
          <w:b/>
          <w:b/>
          <w:iCs/>
          <w:sz w:val="20"/>
        </w:rPr>
      </w:pPr>
      <w:r>
        <w:rPr>
          <w:rFonts w:cs="Tahoma" w:ascii="Tahoma" w:hAnsi="Tahoma"/>
          <w:b/>
          <w:iCs/>
          <w:sz w:val="20"/>
        </w:rPr>
        <w:t xml:space="preserve">Ευθύνες ελεγκτή για τον έλεγχο των οικονομικών καταστάσεων </w:t>
      </w:r>
    </w:p>
    <w:p>
      <w:pPr>
        <w:pStyle w:val="Normal"/>
        <w:spacing w:lineRule="auto" w:line="276" w:before="0" w:after="240"/>
        <w:ind w:right="-58" w:hanging="0"/>
        <w:rPr>
          <w:rFonts w:ascii="Tahoma" w:hAnsi="Tahoma" w:cs="Tahoma"/>
          <w:sz w:val="20"/>
        </w:rPr>
      </w:pPr>
      <w:r>
        <w:rPr>
          <w:rFonts w:cs="Tahoma" w:ascii="Tahoma" w:hAnsi="Tahoma"/>
          <w:sz w:val="20"/>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Pr>
          <w:rFonts w:cs="Tahoma" w:ascii="Tahoma" w:hAnsi="Tahoma"/>
          <w:color w:val="000000"/>
          <w:sz w:val="20"/>
        </w:rPr>
        <w:t>έχουν ενσωματωθεί στην Ελληνική Νομοθεσία</w:t>
      </w:r>
      <w:r>
        <w:rPr>
          <w:rFonts w:cs="Tahoma" w:ascii="Tahoma" w:hAnsi="Tahoma"/>
          <w:sz w:val="20"/>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pPr>
        <w:pStyle w:val="Normal"/>
        <w:spacing w:lineRule="auto" w:line="276" w:before="0" w:after="240"/>
        <w:ind w:right="-58" w:hanging="0"/>
        <w:rPr>
          <w:rFonts w:ascii="Tahoma" w:hAnsi="Tahoma" w:cs="Tahoma"/>
          <w:sz w:val="20"/>
        </w:rPr>
      </w:pPr>
      <w:r>
        <w:rPr>
          <w:rFonts w:cs="Tahoma" w:ascii="Tahoma" w:hAnsi="Tahoma"/>
          <w:sz w:val="20"/>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pPr>
        <w:pStyle w:val="ListParagraph"/>
        <w:numPr>
          <w:ilvl w:val="0"/>
          <w:numId w:val="5"/>
        </w:numPr>
        <w:spacing w:lineRule="auto" w:line="276" w:before="240" w:after="0"/>
        <w:ind w:left="0" w:right="-58" w:hanging="284"/>
        <w:contextualSpacing/>
        <w:rPr>
          <w:rFonts w:ascii="Tahoma" w:hAnsi="Tahoma" w:cs="Tahoma"/>
          <w:sz w:val="20"/>
          <w:szCs w:val="20"/>
        </w:rPr>
      </w:pPr>
      <w:r>
        <w:rPr>
          <w:rFonts w:cs="Tahoma" w:ascii="Tahoma" w:hAnsi="Tahoma"/>
          <w:sz w:val="20"/>
          <w:szCs w:val="20"/>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pPr>
        <w:pStyle w:val="ListParagraph"/>
        <w:spacing w:before="0" w:after="0"/>
        <w:ind w:left="0" w:right="-58" w:hanging="0"/>
        <w:contextualSpacing/>
        <w:rPr>
          <w:rFonts w:ascii="Tahoma" w:hAnsi="Tahoma" w:cs="Tahoma"/>
          <w:sz w:val="20"/>
          <w:szCs w:val="20"/>
        </w:rPr>
      </w:pPr>
      <w:r>
        <w:rPr>
          <w:rFonts w:cs="Tahoma" w:ascii="Tahoma" w:hAnsi="Tahoma"/>
          <w:sz w:val="20"/>
          <w:szCs w:val="20"/>
        </w:rPr>
      </w:r>
    </w:p>
    <w:p>
      <w:pPr>
        <w:pStyle w:val="ListParagraph"/>
        <w:numPr>
          <w:ilvl w:val="0"/>
          <w:numId w:val="5"/>
        </w:numPr>
        <w:spacing w:lineRule="auto" w:line="276" w:before="0" w:after="200"/>
        <w:ind w:left="0" w:right="-58" w:hanging="284"/>
        <w:contextualSpacing/>
        <w:rPr>
          <w:rFonts w:ascii="Tahoma" w:hAnsi="Tahoma" w:cs="Tahoma"/>
          <w:sz w:val="20"/>
          <w:szCs w:val="20"/>
        </w:rPr>
      </w:pPr>
      <w:r>
        <w:rPr>
          <w:rFonts w:cs="Tahoma" w:ascii="Tahoma" w:hAnsi="Tahoma"/>
          <w:sz w:val="20"/>
          <w:szCs w:val="20"/>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pPr>
        <w:pStyle w:val="ListParagraph"/>
        <w:spacing w:before="0" w:after="0"/>
        <w:ind w:left="0" w:right="-58" w:hanging="0"/>
        <w:contextualSpacing/>
        <w:rPr>
          <w:rFonts w:ascii="Tahoma" w:hAnsi="Tahoma" w:cs="Tahoma"/>
          <w:sz w:val="20"/>
          <w:szCs w:val="20"/>
        </w:rPr>
      </w:pPr>
      <w:r>
        <w:rPr>
          <w:rFonts w:cs="Tahoma" w:ascii="Tahoma" w:hAnsi="Tahoma"/>
          <w:sz w:val="20"/>
          <w:szCs w:val="20"/>
        </w:rPr>
      </w:r>
    </w:p>
    <w:p>
      <w:pPr>
        <w:pStyle w:val="ListParagraph"/>
        <w:numPr>
          <w:ilvl w:val="0"/>
          <w:numId w:val="5"/>
        </w:numPr>
        <w:spacing w:lineRule="auto" w:line="276" w:before="0" w:after="200"/>
        <w:ind w:left="0" w:right="-58" w:hanging="284"/>
        <w:contextualSpacing/>
        <w:rPr>
          <w:rFonts w:ascii="Tahoma" w:hAnsi="Tahoma" w:cs="Tahoma"/>
          <w:sz w:val="20"/>
          <w:szCs w:val="20"/>
        </w:rPr>
      </w:pPr>
      <w:r>
        <w:rPr>
          <w:rFonts w:cs="Tahoma" w:ascii="Tahoma" w:hAnsi="Tahoma"/>
          <w:sz w:val="20"/>
          <w:szCs w:val="20"/>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pPr>
        <w:pStyle w:val="ListParagraph"/>
        <w:spacing w:before="0" w:after="0"/>
        <w:ind w:left="0" w:right="-58" w:hanging="0"/>
        <w:contextualSpacing/>
        <w:rPr>
          <w:rFonts w:ascii="Tahoma" w:hAnsi="Tahoma" w:cs="Tahoma"/>
          <w:sz w:val="20"/>
          <w:szCs w:val="20"/>
        </w:rPr>
      </w:pPr>
      <w:r>
        <w:rPr>
          <w:rFonts w:cs="Tahoma" w:ascii="Tahoma" w:hAnsi="Tahoma"/>
          <w:sz w:val="20"/>
          <w:szCs w:val="20"/>
        </w:rPr>
      </w:r>
    </w:p>
    <w:p>
      <w:pPr>
        <w:pStyle w:val="ListParagraph"/>
        <w:numPr>
          <w:ilvl w:val="0"/>
          <w:numId w:val="5"/>
        </w:numPr>
        <w:spacing w:lineRule="auto" w:line="276" w:before="0" w:after="200"/>
        <w:ind w:left="0" w:right="-58" w:hanging="284"/>
        <w:contextualSpacing/>
        <w:rPr>
          <w:rFonts w:ascii="Tahoma" w:hAnsi="Tahoma" w:cs="Tahoma"/>
          <w:sz w:val="20"/>
          <w:szCs w:val="20"/>
        </w:rPr>
      </w:pPr>
      <w:r>
        <w:rPr>
          <w:rFonts w:cs="Tahoma" w:ascii="Tahoma" w:hAnsi="Tahoma"/>
          <w:sz w:val="20"/>
          <w:szCs w:val="20"/>
        </w:rPr>
        <w:t>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pPr>
        <w:pStyle w:val="ListParagraph"/>
        <w:spacing w:before="0" w:after="0"/>
        <w:ind w:left="0" w:right="-58" w:hanging="0"/>
        <w:contextualSpacing/>
        <w:rPr>
          <w:rFonts w:ascii="Tahoma" w:hAnsi="Tahoma" w:cs="Tahoma"/>
          <w:sz w:val="20"/>
          <w:szCs w:val="20"/>
        </w:rPr>
      </w:pPr>
      <w:r>
        <w:rPr>
          <w:rFonts w:cs="Tahoma" w:ascii="Tahoma" w:hAnsi="Tahoma"/>
          <w:sz w:val="20"/>
          <w:szCs w:val="20"/>
        </w:rPr>
      </w:r>
    </w:p>
    <w:p>
      <w:pPr>
        <w:pStyle w:val="ListParagraph"/>
        <w:numPr>
          <w:ilvl w:val="0"/>
          <w:numId w:val="5"/>
        </w:numPr>
        <w:spacing w:lineRule="auto" w:line="276" w:before="0" w:after="200"/>
        <w:ind w:left="0" w:right="-58" w:hanging="284"/>
        <w:contextualSpacing/>
        <w:rPr>
          <w:rFonts w:ascii="Tahoma" w:hAnsi="Tahoma" w:cs="Tahoma"/>
          <w:sz w:val="20"/>
          <w:szCs w:val="20"/>
        </w:rPr>
      </w:pPr>
      <w:r>
        <w:rPr>
          <w:rFonts w:cs="Tahoma" w:ascii="Tahoma" w:hAnsi="Tahoma"/>
          <w:sz w:val="20"/>
          <w:szCs w:val="20"/>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pPr>
        <w:pStyle w:val="ListParagraph"/>
        <w:spacing w:before="0" w:after="0"/>
        <w:ind w:left="0" w:right="-58" w:hanging="0"/>
        <w:contextualSpacing/>
        <w:rPr>
          <w:rFonts w:ascii="Tahoma" w:hAnsi="Tahoma" w:cs="Tahoma"/>
          <w:sz w:val="20"/>
          <w:szCs w:val="20"/>
        </w:rPr>
      </w:pPr>
      <w:r>
        <w:rPr>
          <w:rFonts w:cs="Tahoma" w:ascii="Tahoma" w:hAnsi="Tahoma"/>
          <w:sz w:val="20"/>
          <w:szCs w:val="20"/>
        </w:rPr>
      </w:r>
    </w:p>
    <w:p>
      <w:pPr>
        <w:pStyle w:val="Normal"/>
        <w:spacing w:lineRule="auto" w:line="276" w:before="0" w:after="240"/>
        <w:ind w:right="-58" w:hanging="0"/>
        <w:rPr>
          <w:rFonts w:ascii="Tahoma" w:hAnsi="Tahoma" w:cs="Tahoma"/>
          <w:sz w:val="20"/>
        </w:rPr>
      </w:pPr>
      <w:r>
        <w:rPr>
          <w:rFonts w:cs="Tahoma" w:ascii="Tahoma" w:hAnsi="Tahoma"/>
          <w:sz w:val="20"/>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pPr>
        <w:pStyle w:val="Normal"/>
        <w:spacing w:lineRule="auto" w:line="276"/>
        <w:ind w:right="-58" w:hanging="0"/>
        <w:rPr>
          <w:rFonts w:ascii="Tahoma" w:hAnsi="Tahoma" w:cs="Tahoma"/>
          <w:sz w:val="20"/>
          <w:highlight w:val="yellow"/>
        </w:rPr>
      </w:pPr>
      <w:r>
        <w:rPr>
          <w:rFonts w:cs="Tahoma" w:ascii="Tahoma" w:hAnsi="Tahoma"/>
          <w:sz w:val="20"/>
          <w:highlight w:val="yellow"/>
        </w:rPr>
      </w:r>
    </w:p>
    <w:p>
      <w:pPr>
        <w:pStyle w:val="Normal"/>
        <w:tabs>
          <w:tab w:val="clear" w:pos="720"/>
          <w:tab w:val="left" w:pos="0" w:leader="none"/>
        </w:tabs>
        <w:spacing w:lineRule="auto" w:line="276" w:before="0" w:after="240"/>
        <w:ind w:right="-58" w:hanging="0"/>
        <w:rPr>
          <w:rFonts w:ascii="Tahoma" w:hAnsi="Tahoma" w:cs="Tahoma"/>
          <w:b/>
          <w:b/>
          <w:sz w:val="20"/>
          <w:u w:val="single"/>
        </w:rPr>
      </w:pPr>
      <w:r>
        <w:rPr>
          <w:rFonts w:cs="Tahoma" w:ascii="Tahoma" w:hAnsi="Tahoma"/>
          <w:b/>
          <w:sz w:val="20"/>
          <w:u w:val="single"/>
        </w:rPr>
        <w:t>Έκθεση επί άλλων Νομικών και Κανονιστικών Απαιτήσεων</w:t>
      </w:r>
    </w:p>
    <w:p>
      <w:pPr>
        <w:pStyle w:val="Normal"/>
        <w:tabs>
          <w:tab w:val="clear" w:pos="720"/>
          <w:tab w:val="left" w:pos="0" w:leader="none"/>
          <w:tab w:val="left" w:pos="284" w:leader="none"/>
        </w:tabs>
        <w:spacing w:lineRule="auto" w:line="276"/>
        <w:ind w:right="-58" w:hanging="0"/>
        <w:rPr>
          <w:rFonts w:ascii="Tahoma" w:hAnsi="Tahoma" w:cs="Tahoma"/>
          <w:color w:val="000000" w:themeColor="text1"/>
          <w:sz w:val="20"/>
        </w:rPr>
      </w:pPr>
      <w:r>
        <w:rPr>
          <w:rFonts w:cs="Tahoma" w:ascii="Tahoma" w:hAnsi="Tahoma"/>
          <w:color w:val="000000" w:themeColor="text1"/>
          <w:sz w:val="20"/>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pPr>
        <w:pStyle w:val="Normal"/>
        <w:spacing w:lineRule="auto" w:line="276"/>
        <w:ind w:right="-58" w:hanging="0"/>
        <w:rPr>
          <w:rFonts w:ascii="Tahoma" w:hAnsi="Tahoma" w:cs="Tahoma"/>
          <w:color w:val="000000" w:themeColor="text1"/>
          <w:sz w:val="20"/>
        </w:rPr>
      </w:pPr>
      <w:r>
        <w:rPr>
          <w:rFonts w:cs="Tahoma" w:ascii="Tahoma" w:hAnsi="Tahoma"/>
          <w:color w:val="000000" w:themeColor="text1"/>
          <w:sz w:val="20"/>
        </w:rPr>
      </w:r>
    </w:p>
    <w:p>
      <w:pPr>
        <w:pStyle w:val="Normal"/>
        <w:spacing w:lineRule="auto" w:line="276"/>
        <w:ind w:right="-58" w:hanging="284"/>
        <w:rPr>
          <w:rFonts w:ascii="Tahoma" w:hAnsi="Tahoma" w:cs="Tahoma"/>
          <w:color w:val="000000" w:themeColor="text1"/>
          <w:sz w:val="20"/>
        </w:rPr>
      </w:pPr>
      <w:r>
        <w:rPr>
          <w:rFonts w:cs="Tahoma" w:ascii="Tahoma" w:hAnsi="Tahoma"/>
          <w:color w:val="000000" w:themeColor="text1"/>
          <w:sz w:val="20"/>
        </w:rPr>
        <w:t xml:space="preserve">α) Κατά τη γνώμη μας η Έκθεση Διαχείρισης του Διοικητικού Συμβουλίου έχει καταρτισθεί σύμφωνα με τις ισχύουσες νομικές απαιτήσεις του άρθρου 150 του Ν. 4548/2018 και το περιεχόμενο αυτής αντιστοιχεί  με τις συνημμένες οικονομικές καταστάσεις της χρήσης που έληξε την </w:t>
      </w:r>
      <w:r>
        <w:rPr>
          <w:rFonts w:cs="Tahoma" w:ascii="Tahoma" w:hAnsi="Tahoma"/>
          <w:b/>
          <w:bCs/>
          <w:color w:val="000000" w:themeColor="text1"/>
          <w:sz w:val="20"/>
        </w:rPr>
        <w:t>31.12.2020</w:t>
      </w:r>
      <w:r>
        <w:rPr>
          <w:rFonts w:cs="Tahoma" w:ascii="Tahoma" w:hAnsi="Tahoma"/>
          <w:color w:val="000000" w:themeColor="text1"/>
          <w:sz w:val="20"/>
        </w:rPr>
        <w:t>.</w:t>
      </w:r>
    </w:p>
    <w:p>
      <w:pPr>
        <w:pStyle w:val="Normal"/>
        <w:spacing w:lineRule="auto" w:line="276"/>
        <w:ind w:right="-58" w:hanging="360"/>
        <w:rPr>
          <w:rFonts w:ascii="Tahoma" w:hAnsi="Tahoma" w:cs="Tahoma"/>
          <w:color w:val="000000" w:themeColor="text1"/>
          <w:sz w:val="20"/>
        </w:rPr>
      </w:pPr>
      <w:r>
        <w:rPr>
          <w:rFonts w:cs="Tahoma" w:ascii="Tahoma" w:hAnsi="Tahoma"/>
          <w:color w:val="000000" w:themeColor="text1"/>
          <w:sz w:val="20"/>
        </w:rPr>
      </w:r>
    </w:p>
    <w:p>
      <w:pPr>
        <w:pStyle w:val="Normal"/>
        <w:spacing w:lineRule="auto" w:line="276"/>
        <w:ind w:right="-58" w:hanging="284"/>
        <w:rPr>
          <w:rFonts w:ascii="Tahoma" w:hAnsi="Tahoma" w:cs="Tahoma"/>
          <w:color w:val="000000" w:themeColor="text1"/>
          <w:sz w:val="20"/>
        </w:rPr>
      </w:pPr>
      <w:r>
        <w:rPr>
          <w:rFonts w:cs="Tahoma" w:ascii="Tahoma" w:hAnsi="Tahoma"/>
          <w:color w:val="000000" w:themeColor="text1"/>
          <w:sz w:val="20"/>
        </w:rPr>
        <w:t xml:space="preserve">β) Με βάση τη γνώση που αποκτήσαμε κατά τον έλεγχό μας, για την εταιρεία </w:t>
      </w:r>
      <w:r>
        <w:rPr>
          <w:rFonts w:cs="Tahoma" w:ascii="Tahoma" w:hAnsi="Tahoma"/>
          <w:b/>
          <w:bCs/>
          <w:sz w:val="20"/>
        </w:rPr>
        <w:t xml:space="preserve">«ΠΕΠΟΝΟΠΟΥΛΟΣ Α.Ε.» </w:t>
      </w:r>
      <w:r>
        <w:rPr>
          <w:rFonts w:cs="Tahoma" w:ascii="Tahoma" w:hAnsi="Tahoma"/>
          <w:color w:val="000000" w:themeColor="text1"/>
          <w:sz w:val="20"/>
        </w:rPr>
        <w:t>και το περιβάλλον της, δεν έχουμε εντοπίσει ουσιώδεις ανακρίβειες στην Έκθεση Διαχείρισης του Διοικητικού της Συμβουλίου.</w:t>
      </w:r>
    </w:p>
    <w:p>
      <w:pPr>
        <w:pStyle w:val="Normal"/>
        <w:spacing w:lineRule="auto" w:line="276"/>
        <w:ind w:left="-630" w:right="-630" w:hanging="0"/>
        <w:rPr>
          <w:rFonts w:ascii="Tahoma" w:hAnsi="Tahoma" w:cs="Tahoma"/>
          <w:sz w:val="20"/>
        </w:rPr>
      </w:pPr>
      <w:r>
        <w:rPr>
          <w:rFonts w:cs="Tahoma" w:ascii="Tahoma" w:hAnsi="Tahoma"/>
          <w:sz w:val="20"/>
        </w:rPr>
      </w:r>
    </w:p>
    <w:p>
      <w:pPr>
        <w:pStyle w:val="Normal"/>
        <w:spacing w:lineRule="auto" w:line="276"/>
        <w:ind w:left="-630" w:right="-630" w:hanging="0"/>
        <w:rPr>
          <w:rFonts w:ascii="Tahoma" w:hAnsi="Tahoma" w:cs="Tahoma"/>
          <w:sz w:val="20"/>
        </w:rPr>
      </w:pPr>
      <w:r>
        <w:rPr>
          <w:rFonts w:cs="Tahoma" w:ascii="Tahoma" w:hAnsi="Tahoma"/>
          <w:sz w:val="20"/>
        </w:rPr>
      </w:r>
    </w:p>
    <w:tbl>
      <w:tblPr>
        <w:tblStyle w:val="TableGrid"/>
        <w:tblW w:w="10145" w:type="dxa"/>
        <w:jc w:val="left"/>
        <w:tblInd w:w="180" w:type="dxa"/>
        <w:tblLayout w:type="fixed"/>
        <w:tblCellMar>
          <w:top w:w="0" w:type="dxa"/>
          <w:left w:w="108" w:type="dxa"/>
          <w:bottom w:w="0" w:type="dxa"/>
          <w:right w:w="108" w:type="dxa"/>
        </w:tblCellMar>
        <w:tblLook w:firstRow="1" w:noVBand="1" w:lastRow="0" w:firstColumn="1" w:lastColumn="0" w:noHBand="0" w:val="04a0"/>
      </w:tblPr>
      <w:tblGrid>
        <w:gridCol w:w="5490"/>
        <w:gridCol w:w="4654"/>
      </w:tblGrid>
      <w:tr>
        <w:trPr>
          <w:trHeight w:val="1984" w:hRule="atLeast"/>
        </w:trPr>
        <w:tc>
          <w:tcPr>
            <w:tcW w:w="5490" w:type="dxa"/>
            <w:tcBorders>
              <w:top w:val="nil"/>
              <w:left w:val="nil"/>
              <w:bottom w:val="nil"/>
              <w:right w:val="nil"/>
            </w:tcBorders>
          </w:tcPr>
          <w:p>
            <w:pPr>
              <w:pStyle w:val="Normal"/>
              <w:widowControl/>
              <w:spacing w:lineRule="auto" w:line="276" w:before="0" w:after="120"/>
              <w:ind w:left="72" w:right="-630" w:hanging="0"/>
              <w:rPr>
                <w:rFonts w:ascii="Tahoma" w:hAnsi="Tahoma" w:cs="Tahoma"/>
                <w:sz w:val="20"/>
              </w:rPr>
            </w:pPr>
            <w:r>
              <w:rPr>
                <w:kern w:val="0"/>
                <w:lang w:bidi="ar-SA"/>
              </w:rPr>
              <w:drawing>
                <wp:inline distT="0" distB="0" distL="0" distR="0">
                  <wp:extent cx="2354580" cy="150304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7"/>
                          <a:srcRect l="0" t="0" r="76068" b="0"/>
                          <a:stretch>
                            <a:fillRect/>
                          </a:stretch>
                        </pic:blipFill>
                        <pic:spPr bwMode="auto">
                          <a:xfrm>
                            <a:off x="0" y="0"/>
                            <a:ext cx="2354580" cy="1503045"/>
                          </a:xfrm>
                          <a:prstGeom prst="rect">
                            <a:avLst/>
                          </a:prstGeom>
                        </pic:spPr>
                      </pic:pic>
                    </a:graphicData>
                  </a:graphic>
                </wp:inline>
              </w:drawing>
            </w:r>
          </w:p>
        </w:tc>
        <w:tc>
          <w:tcPr>
            <w:tcW w:w="4654" w:type="dxa"/>
            <w:tcBorders>
              <w:top w:val="nil"/>
              <w:left w:val="nil"/>
              <w:bottom w:val="nil"/>
              <w:right w:val="nil"/>
            </w:tcBorders>
          </w:tcPr>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t>Αθήνα, 11/10/2021</w:t>
            </w:r>
          </w:p>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r>
          </w:p>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t>Ο ΟΡΚΩΤΟΣ ΕΛΕΓΚΤΗΣ ΛΟΓΙΣΤΗΣ</w:t>
            </w:r>
          </w:p>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r>
          </w:p>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r>
          </w:p>
          <w:p>
            <w:pPr>
              <w:pStyle w:val="Normal"/>
              <w:widowControl/>
              <w:spacing w:lineRule="auto" w:line="276" w:before="0" w:after="200"/>
              <w:ind w:left="-630" w:right="-630" w:hanging="0"/>
              <w:jc w:val="center"/>
              <w:rPr>
                <w:rFonts w:ascii="Tahoma" w:hAnsi="Tahoma" w:cs="Tahoma"/>
                <w:sz w:val="20"/>
              </w:rPr>
            </w:pPr>
            <w:r>
              <w:rPr>
                <w:rFonts w:cs="Tahoma" w:ascii="Tahoma" w:hAnsi="Tahoma"/>
                <w:kern w:val="0"/>
                <w:sz w:val="20"/>
                <w:lang w:bidi="ar-SA"/>
              </w:rPr>
              <w:t>ΧΑΤΖΗΣΤΕΦΑΝΟΥ Α. ΣΤΕΦΑΝΟΣ</w:t>
            </w:r>
          </w:p>
          <w:p>
            <w:pPr>
              <w:pStyle w:val="Normal"/>
              <w:widowControl/>
              <w:spacing w:lineRule="auto" w:line="276" w:before="0" w:after="200"/>
              <w:ind w:left="-630" w:right="-630" w:hanging="0"/>
              <w:jc w:val="center"/>
              <w:rPr>
                <w:rFonts w:ascii="Tahoma" w:hAnsi="Tahoma" w:cs="Tahoma"/>
                <w:sz w:val="20"/>
              </w:rPr>
            </w:pPr>
            <w:r>
              <w:rPr>
                <w:rFonts w:cs="Tahoma" w:ascii="Tahoma" w:hAnsi="Tahoma"/>
                <w:kern w:val="0"/>
                <w:sz w:val="20"/>
                <w:lang w:bidi="ar-SA"/>
              </w:rPr>
              <w:t>Α.Μ.Σ.Ο.Ε.Λ. : 33501</w:t>
            </w:r>
          </w:p>
          <w:p>
            <w:pPr>
              <w:pStyle w:val="Normal"/>
              <w:widowControl/>
              <w:spacing w:lineRule="auto" w:line="276" w:before="0" w:after="120"/>
              <w:ind w:left="-630" w:right="-630" w:hanging="0"/>
              <w:jc w:val="center"/>
              <w:rPr>
                <w:rFonts w:ascii="Tahoma" w:hAnsi="Tahoma" w:cs="Tahoma"/>
                <w:sz w:val="20"/>
              </w:rPr>
            </w:pPr>
            <w:r>
              <w:rPr>
                <w:rFonts w:cs="Tahoma" w:ascii="Tahoma" w:hAnsi="Tahoma"/>
                <w:kern w:val="0"/>
                <w:sz w:val="20"/>
                <w:lang w:bidi="ar-SA"/>
              </w:rPr>
            </w:r>
          </w:p>
        </w:tc>
      </w:tr>
      <w:tr>
        <w:trPr>
          <w:trHeight w:val="1403" w:hRule="atLeast"/>
        </w:trPr>
        <w:tc>
          <w:tcPr>
            <w:tcW w:w="5490" w:type="dxa"/>
            <w:tcBorders>
              <w:top w:val="nil"/>
              <w:left w:val="nil"/>
              <w:bottom w:val="nil"/>
              <w:right w:val="nil"/>
            </w:tcBorders>
          </w:tcPr>
          <w:p>
            <w:pPr>
              <w:pStyle w:val="Normal"/>
              <w:widowControl/>
              <w:spacing w:lineRule="auto" w:line="276" w:before="0" w:after="200"/>
              <w:ind w:left="72" w:right="-630" w:hanging="0"/>
              <w:jc w:val="left"/>
              <w:rPr>
                <w:rFonts w:ascii="Tahoma" w:hAnsi="Tahoma" w:cs="Tahoma"/>
                <w:sz w:val="20"/>
              </w:rPr>
            </w:pPr>
            <w:r>
              <w:rPr>
                <w:rFonts w:cs="Tahoma" w:ascii="Tahoma" w:hAnsi="Tahoma"/>
                <w:kern w:val="0"/>
                <w:sz w:val="20"/>
                <w:lang w:val="en-US" w:bidi="ar-SA"/>
              </w:rPr>
              <w:t>JPA</w:t>
            </w:r>
            <w:r>
              <w:rPr>
                <w:rFonts w:cs="Tahoma" w:ascii="Tahoma" w:hAnsi="Tahoma"/>
                <w:kern w:val="0"/>
                <w:sz w:val="20"/>
                <w:lang w:bidi="ar-SA"/>
              </w:rPr>
              <w:t xml:space="preserve"> </w:t>
            </w:r>
            <w:r>
              <w:rPr>
                <w:rFonts w:cs="Tahoma" w:ascii="Tahoma" w:hAnsi="Tahoma"/>
                <w:kern w:val="0"/>
                <w:sz w:val="20"/>
                <w:lang w:val="en-US" w:bidi="ar-SA"/>
              </w:rPr>
              <w:t>GREECE</w:t>
            </w:r>
            <w:r>
              <w:rPr>
                <w:rFonts w:cs="Tahoma" w:ascii="Tahoma" w:hAnsi="Tahoma"/>
                <w:kern w:val="0"/>
                <w:sz w:val="20"/>
                <w:lang w:bidi="ar-SA"/>
              </w:rPr>
              <w:t xml:space="preserve"> ΟΡΚΩΤΟΙ ΕΛΕΓΚΤΕΣ ΛΟΓΙΣΤΕΣ ΣΥΜΒΟΥΛΟΙ ΕΠΙΧΕΙΡΗΣΕΩΝ Α.Ε.</w:t>
            </w:r>
          </w:p>
          <w:p>
            <w:pPr>
              <w:pStyle w:val="Normal"/>
              <w:widowControl/>
              <w:spacing w:lineRule="auto" w:line="276" w:before="0" w:after="200"/>
              <w:ind w:left="72" w:right="-630" w:hanging="0"/>
              <w:jc w:val="left"/>
              <w:rPr>
                <w:rFonts w:ascii="Tahoma" w:hAnsi="Tahoma" w:cs="Tahoma"/>
                <w:sz w:val="18"/>
                <w:szCs w:val="18"/>
              </w:rPr>
            </w:pPr>
            <w:r>
              <w:rPr>
                <w:rFonts w:cs="Tahoma" w:ascii="Tahoma" w:hAnsi="Tahoma"/>
                <w:kern w:val="0"/>
                <w:sz w:val="18"/>
                <w:szCs w:val="18"/>
                <w:lang w:bidi="ar-SA"/>
              </w:rPr>
              <w:t xml:space="preserve">Μέλος της </w:t>
            </w:r>
            <w:r>
              <w:rPr>
                <w:rFonts w:cs="Tahoma" w:ascii="Tahoma" w:hAnsi="Tahoma"/>
                <w:kern w:val="0"/>
                <w:sz w:val="18"/>
                <w:szCs w:val="18"/>
                <w:lang w:val="en-US" w:bidi="ar-SA"/>
              </w:rPr>
              <w:t>JPA</w:t>
            </w:r>
            <w:r>
              <w:rPr>
                <w:rFonts w:cs="Tahoma" w:ascii="Tahoma" w:hAnsi="Tahoma"/>
                <w:kern w:val="0"/>
                <w:sz w:val="18"/>
                <w:szCs w:val="18"/>
                <w:lang w:bidi="ar-SA"/>
              </w:rPr>
              <w:t xml:space="preserve"> </w:t>
            </w:r>
            <w:r>
              <w:rPr>
                <w:rFonts w:cs="Tahoma" w:ascii="Tahoma" w:hAnsi="Tahoma"/>
                <w:kern w:val="0"/>
                <w:sz w:val="18"/>
                <w:szCs w:val="18"/>
                <w:lang w:val="en-US" w:bidi="ar-SA"/>
              </w:rPr>
              <w:t>INTERNATIONAL</w:t>
            </w:r>
          </w:p>
          <w:p>
            <w:pPr>
              <w:pStyle w:val="Normal"/>
              <w:widowControl/>
              <w:spacing w:lineRule="auto" w:line="276" w:before="0" w:after="200"/>
              <w:ind w:left="72" w:right="-630" w:hanging="0"/>
              <w:jc w:val="left"/>
              <w:rPr>
                <w:rFonts w:ascii="Tahoma" w:hAnsi="Tahoma" w:cs="Tahoma"/>
                <w:sz w:val="18"/>
                <w:szCs w:val="18"/>
              </w:rPr>
            </w:pPr>
            <w:r>
              <w:rPr>
                <w:rFonts w:cs="Tahoma" w:ascii="Tahoma" w:hAnsi="Tahoma"/>
                <w:kern w:val="0"/>
                <w:sz w:val="18"/>
                <w:szCs w:val="18"/>
                <w:lang w:bidi="ar-SA"/>
              </w:rPr>
              <w:t>Λ. Μεσογείων 396, Αγ. Παρασκευή</w:t>
            </w:r>
          </w:p>
          <w:p>
            <w:pPr>
              <w:pStyle w:val="Normal"/>
              <w:widowControl/>
              <w:spacing w:lineRule="auto" w:line="276" w:before="0" w:after="200"/>
              <w:ind w:left="72" w:right="-630" w:hanging="0"/>
              <w:jc w:val="left"/>
              <w:rPr>
                <w:rFonts w:ascii="Tahoma" w:hAnsi="Tahoma" w:cs="Tahoma"/>
                <w:sz w:val="20"/>
              </w:rPr>
            </w:pPr>
            <w:r>
              <w:rPr>
                <w:rFonts w:cs="Tahoma" w:ascii="Tahoma" w:hAnsi="Tahoma"/>
                <w:kern w:val="0"/>
                <w:sz w:val="18"/>
                <w:szCs w:val="18"/>
                <w:lang w:bidi="ar-SA"/>
              </w:rPr>
              <w:t>Α.Μ. Σ.Ο.Ε.Λ. 187</w:t>
            </w:r>
          </w:p>
        </w:tc>
        <w:tc>
          <w:tcPr>
            <w:tcW w:w="4654" w:type="dxa"/>
            <w:tcBorders>
              <w:top w:val="nil"/>
              <w:left w:val="nil"/>
              <w:bottom w:val="nil"/>
              <w:right w:val="nil"/>
            </w:tcBorders>
          </w:tcPr>
          <w:p>
            <w:pPr>
              <w:pStyle w:val="Normal"/>
              <w:widowControl/>
              <w:spacing w:lineRule="auto" w:line="276" w:before="0" w:after="120"/>
              <w:ind w:left="-630" w:right="-630" w:hanging="0"/>
              <w:rPr>
                <w:rFonts w:ascii="Tahoma" w:hAnsi="Tahoma" w:cs="Tahoma"/>
                <w:sz w:val="20"/>
              </w:rPr>
            </w:pPr>
            <w:r>
              <w:rPr>
                <w:rFonts w:cs="Tahoma" w:ascii="Tahoma" w:hAnsi="Tahoma"/>
                <w:kern w:val="0"/>
                <w:sz w:val="20"/>
                <w:lang w:bidi="ar-SA"/>
              </w:rPr>
            </w:r>
          </w:p>
        </w:tc>
      </w:tr>
      <w:tr>
        <w:trPr>
          <w:trHeight w:val="1267" w:hRule="atLeast"/>
        </w:trPr>
        <w:tc>
          <w:tcPr>
            <w:tcW w:w="5490" w:type="dxa"/>
            <w:tcBorders>
              <w:top w:val="nil"/>
              <w:left w:val="nil"/>
              <w:bottom w:val="nil"/>
              <w:right w:val="nil"/>
            </w:tcBorders>
          </w:tcPr>
          <w:p>
            <w:pPr>
              <w:pStyle w:val="Normal"/>
              <w:widowControl/>
              <w:spacing w:lineRule="auto" w:line="276" w:before="0" w:after="120"/>
              <w:ind w:left="-630" w:right="-630" w:hanging="0"/>
              <w:rPr>
                <w:rFonts w:ascii="Tahoma" w:hAnsi="Tahoma" w:cs="Tahoma"/>
                <w:sz w:val="20"/>
              </w:rPr>
            </w:pPr>
            <w:r>
              <w:rPr>
                <w:rFonts w:cs="Tahoma" w:ascii="Tahoma" w:hAnsi="Tahoma"/>
                <w:kern w:val="0"/>
                <w:sz w:val="20"/>
                <w:lang w:bidi="ar-SA"/>
              </w:rPr>
            </w:r>
          </w:p>
        </w:tc>
        <w:tc>
          <w:tcPr>
            <w:tcW w:w="4654" w:type="dxa"/>
            <w:tcBorders>
              <w:top w:val="nil"/>
              <w:left w:val="nil"/>
              <w:bottom w:val="nil"/>
              <w:right w:val="nil"/>
            </w:tcBorders>
          </w:tcPr>
          <w:p>
            <w:pPr>
              <w:pStyle w:val="Normal"/>
              <w:widowControl/>
              <w:spacing w:lineRule="auto" w:line="276" w:before="0" w:after="200"/>
              <w:ind w:left="-630" w:right="-630" w:hanging="0"/>
              <w:jc w:val="center"/>
              <w:rPr>
                <w:rFonts w:ascii="Tahoma" w:hAnsi="Tahoma" w:cs="Tahoma"/>
                <w:sz w:val="20"/>
              </w:rPr>
            </w:pPr>
            <w:r>
              <w:rPr>
                <w:rFonts w:cs="Tahoma" w:ascii="Tahoma" w:hAnsi="Tahoma"/>
                <w:kern w:val="0"/>
                <w:sz w:val="20"/>
                <w:lang w:bidi="ar-SA"/>
              </w:rPr>
            </w:r>
          </w:p>
        </w:tc>
      </w:tr>
    </w:tbl>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tbl>
      <w:tblPr>
        <w:tblW w:w="98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10"/>
        <w:gridCol w:w="939"/>
        <w:gridCol w:w="1900"/>
        <w:gridCol w:w="1664"/>
      </w:tblGrid>
      <w:tr>
        <w:trPr>
          <w:trHeight w:val="348" w:hRule="atLeast"/>
        </w:trPr>
        <w:tc>
          <w:tcPr>
            <w:tcW w:w="9813" w:type="dxa"/>
            <w:gridSpan w:val="4"/>
            <w:tcBorders/>
            <w:shd w:color="auto" w:fill="auto" w:val="clear"/>
            <w:vAlign w:val="bottom"/>
          </w:tcPr>
          <w:p>
            <w:pPr>
              <w:pStyle w:val="Normal"/>
              <w:widowControl w:val="false"/>
              <w:spacing w:lineRule="auto" w:line="240" w:before="0" w:after="0"/>
              <w:jc w:val="center"/>
              <w:rPr>
                <w:rFonts w:ascii="Tahoma" w:hAnsi="Tahoma" w:cs="Tahoma"/>
                <w:b/>
                <w:b/>
                <w:bCs/>
                <w:color w:val="000000"/>
                <w:sz w:val="28"/>
                <w:szCs w:val="28"/>
                <w:lang w:eastAsia="en-US"/>
              </w:rPr>
            </w:pPr>
            <w:r>
              <w:rPr>
                <w:rFonts w:cs="Tahoma" w:ascii="Tahoma" w:hAnsi="Tahoma"/>
                <w:b/>
                <w:bCs/>
                <w:color w:val="000000"/>
                <w:sz w:val="28"/>
                <w:szCs w:val="28"/>
                <w:lang w:eastAsia="en-US"/>
              </w:rPr>
              <w:t>ΠΕΠΟΝΟΠΟΥΛΟΣ Α.Ε. ΠΑΓΩΤΑ ΠΗΛΙΟΝ</w:t>
            </w:r>
          </w:p>
        </w:tc>
      </w:tr>
      <w:tr>
        <w:trPr>
          <w:trHeight w:val="300" w:hRule="atLeast"/>
        </w:trPr>
        <w:tc>
          <w:tcPr>
            <w:tcW w:w="9813" w:type="dxa"/>
            <w:gridSpan w:val="4"/>
            <w:tcBorders/>
            <w:shd w:color="auto" w:fill="auto" w:val="clear"/>
            <w:vAlign w:val="bottom"/>
          </w:tcPr>
          <w:p>
            <w:pPr>
              <w:pStyle w:val="Normal"/>
              <w:widowControl w:val="false"/>
              <w:spacing w:lineRule="auto" w:line="240" w:before="0" w:after="0"/>
              <w:jc w:val="center"/>
              <w:rPr>
                <w:rFonts w:ascii="Tahoma" w:hAnsi="Tahoma" w:cs="Tahoma"/>
                <w:b/>
                <w:b/>
                <w:bCs/>
                <w:color w:val="000000"/>
                <w:lang w:eastAsia="en-US"/>
              </w:rPr>
            </w:pPr>
            <w:r>
              <w:rPr>
                <w:rFonts w:cs="Tahoma" w:ascii="Tahoma" w:hAnsi="Tahoma"/>
                <w:b/>
                <w:bCs/>
                <w:color w:val="000000"/>
                <w:lang w:eastAsia="en-US"/>
              </w:rPr>
              <w:t>ΑΡ.Μ.Α.Ε. 59843/32/</w:t>
            </w:r>
            <w:r>
              <w:rPr>
                <w:rFonts w:cs="Tahoma" w:ascii="Tahoma" w:hAnsi="Tahoma"/>
                <w:b/>
                <w:bCs/>
                <w:color w:val="000000"/>
                <w:lang w:val="en-US" w:eastAsia="en-US"/>
              </w:rPr>
              <w:t>B</w:t>
            </w:r>
            <w:r>
              <w:rPr>
                <w:rFonts w:cs="Tahoma" w:ascii="Tahoma" w:hAnsi="Tahoma"/>
                <w:b/>
                <w:bCs/>
                <w:color w:val="000000"/>
                <w:lang w:eastAsia="en-US"/>
              </w:rPr>
              <w:t>/05/018, ΓΕΜΗ 50606944000</w:t>
            </w:r>
          </w:p>
        </w:tc>
      </w:tr>
      <w:tr>
        <w:trPr>
          <w:trHeight w:val="330" w:hRule="atLeast"/>
        </w:trPr>
        <w:tc>
          <w:tcPr>
            <w:tcW w:w="9813" w:type="dxa"/>
            <w:gridSpan w:val="4"/>
            <w:tcBorders/>
            <w:shd w:color="auto" w:fill="auto" w:val="clear"/>
            <w:vAlign w:val="bottom"/>
          </w:tcPr>
          <w:p>
            <w:pPr>
              <w:pStyle w:val="Normal"/>
              <w:widowControl w:val="false"/>
              <w:spacing w:lineRule="auto" w:line="240" w:before="0" w:after="0"/>
              <w:jc w:val="center"/>
              <w:rPr>
                <w:rFonts w:ascii="Tahoma" w:hAnsi="Tahoma" w:cs="Tahoma"/>
                <w:b/>
                <w:b/>
                <w:bCs/>
                <w:color w:val="000000"/>
                <w:lang w:val="en-US" w:eastAsia="en-US"/>
              </w:rPr>
            </w:pPr>
            <w:r>
              <w:rPr>
                <w:rFonts w:cs="Tahoma" w:ascii="Tahoma" w:hAnsi="Tahoma"/>
                <w:b/>
                <w:bCs/>
                <w:color w:val="000000"/>
                <w:lang w:val="en-US" w:eastAsia="en-US"/>
              </w:rPr>
              <w:t>ΕΤΑΙΡΙΚΗ ΧΡΗΣΗ 01.01.2020-31.12.2020</w:t>
            </w:r>
          </w:p>
        </w:tc>
      </w:tr>
      <w:tr>
        <w:trPr>
          <w:trHeight w:val="330" w:hRule="atLeast"/>
        </w:trPr>
        <w:tc>
          <w:tcPr>
            <w:tcW w:w="9813" w:type="dxa"/>
            <w:gridSpan w:val="4"/>
            <w:tcBorders/>
            <w:shd w:color="auto" w:fill="auto" w:val="clear"/>
            <w:vAlign w:val="bottom"/>
          </w:tcPr>
          <w:p>
            <w:pPr>
              <w:pStyle w:val="Normal"/>
              <w:widowControl w:val="false"/>
              <w:spacing w:lineRule="auto" w:line="240" w:before="0" w:after="0"/>
              <w:jc w:val="center"/>
              <w:rPr>
                <w:rFonts w:ascii="Tahoma" w:hAnsi="Tahoma" w:cs="Tahoma"/>
                <w:b/>
                <w:b/>
                <w:bCs/>
                <w:color w:val="000000"/>
                <w:lang w:val="en-US" w:eastAsia="en-US"/>
              </w:rPr>
            </w:pPr>
            <w:r>
              <w:rPr>
                <w:rFonts w:cs="Tahoma" w:ascii="Tahoma" w:hAnsi="Tahoma"/>
                <w:b/>
                <w:bCs/>
                <w:color w:val="000000"/>
                <w:lang w:val="en-US" w:eastAsia="en-US"/>
              </w:rPr>
              <w:t>ΕΤΗΣΙΕΣ ΧΡΗΜΑΤΟΟΙΚΟΝΟΜΙΚΕΣ ΚΑΤΑΣΤΑΣΕΙΣ</w:t>
            </w:r>
          </w:p>
        </w:tc>
      </w:tr>
      <w:tr>
        <w:trPr>
          <w:trHeight w:val="648" w:hRule="atLeast"/>
        </w:trPr>
        <w:tc>
          <w:tcPr>
            <w:tcW w:w="9813" w:type="dxa"/>
            <w:gridSpan w:val="4"/>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lang w:eastAsia="en-US"/>
              </w:rPr>
            </w:pPr>
            <w:r>
              <w:rPr>
                <w:rFonts w:cs="Tahoma" w:ascii="Tahoma" w:hAnsi="Tahoma"/>
                <w:b/>
                <w:bCs/>
                <w:color w:val="000000"/>
                <w:lang w:eastAsia="en-US"/>
              </w:rPr>
              <w:t>ΚΑΤΑΣΤΑΣΗ ΧΡΗΜΑΤΟΟΙΚΟΝΟΜΙΚΗΣ ΘΕΣΗΣ (Ισολογισμός) ΤΗΣ 31.12.2020 (ΠΟΣΑ ΣΕ ΕΥΡΩ)</w:t>
            </w:r>
          </w:p>
        </w:tc>
      </w:tr>
      <w:tr>
        <w:trPr>
          <w:trHeight w:val="330" w:hRule="atLeast"/>
        </w:trPr>
        <w:tc>
          <w:tcPr>
            <w:tcW w:w="5310" w:type="dxa"/>
            <w:tcBorders>
              <w:left w:val="single" w:sz="8" w:space="0" w:color="000000"/>
              <w:bottom w:val="single" w:sz="8" w:space="0" w:color="000000"/>
            </w:tcBorders>
            <w:shd w:color="000000" w:fill="C6E0B4"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ΕΝΕΡΓΗΤΙΚΟ</w:t>
            </w:r>
          </w:p>
        </w:tc>
        <w:tc>
          <w:tcPr>
            <w:tcW w:w="939"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900"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664"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Μη κυκλοφορούντα στοιχεία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Ενσώματα πάγια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Ακίνητα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1,157,398.93</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1,280,676.12</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Μηχανολογικός εξοπλισμός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761,738.36</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751,158.85</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Λοιπός εξοπλισμός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151,022.82</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131,830.09</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2,070,160.11</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2,163,665.06</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Άυλα πάγια στοιχεία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Λοιπά άυλα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1,501.40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3,354.71</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1,501.40</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3,354.71</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Χρηματοοικονομικά περιουσιακά στοιχεία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Δάνεια και απαιτήσεις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7,405.00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7,405.00</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7,405.00</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7,405.00</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 μη κυκλοφορούντων</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2,079,066.51</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2,174,424.77</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Κυκλοφορούντα περιουσιακά στοιχεία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Αποθέματα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9"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Έτοιμα και ημιτελή προϊόντα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309,079.80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297,447.00</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Πρώτες ύλες και υλικά</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269,200.50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272,007.02</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Προκαταβολές για κυκλοφορούντα στοιχεία και υπηρεσίες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231,008.10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234,281.50</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809,288.40</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803,735.52</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Χρηματοοικονομικά στοιχεία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Εμπορικές απαιτήσεις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472,008.87</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543,023.93</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Λοιπές απαιτήσεις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283,737.51</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275,946.75</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Προπληρωμένα έξοδα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23,697.60</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8,940.48</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Ταμιακά διαθέσιμα και ισοδύναμα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1,406,377.13</w:t>
            </w:r>
          </w:p>
        </w:tc>
        <w:tc>
          <w:tcPr>
            <w:tcW w:w="166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1,206,988.68</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2,185,821.11</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2,034,899.84</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 κυκλοφορούντων</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2,995,109.51</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2,838,635.36</w:t>
            </w:r>
          </w:p>
        </w:tc>
      </w:tr>
      <w:tr>
        <w:trPr>
          <w:trHeight w:val="330" w:hRule="atLeast"/>
        </w:trPr>
        <w:tc>
          <w:tcPr>
            <w:tcW w:w="531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64"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10" w:type="dxa"/>
            <w:tcBorders>
              <w:left w:val="single" w:sz="8" w:space="0" w:color="000000"/>
              <w:bottom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 Ενεργητικού</w:t>
            </w:r>
          </w:p>
        </w:tc>
        <w:tc>
          <w:tcPr>
            <w:tcW w:w="939"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0"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5,074,176.02</w:t>
            </w:r>
          </w:p>
        </w:tc>
        <w:tc>
          <w:tcPr>
            <w:tcW w:w="166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5,013,060.13</w:t>
            </w:r>
          </w:p>
        </w:tc>
      </w:tr>
    </w:tbl>
    <w:p>
      <w:pPr>
        <w:pStyle w:val="Heading1"/>
        <w:spacing w:before="280" w:after="280"/>
        <w:jc w:val="both"/>
        <w:rPr>
          <w:rFonts w:ascii="Tahoma" w:hAnsi="Tahoma" w:cs="Tahoma"/>
          <w:sz w:val="20"/>
          <w:szCs w:val="20"/>
        </w:rPr>
      </w:pPr>
      <w:r>
        <w:rPr>
          <w:rFonts w:cs="Tahoma" w:ascii="Tahoma" w:hAnsi="Tahoma"/>
          <w:sz w:val="20"/>
          <w:szCs w:val="20"/>
        </w:rPr>
      </w:r>
    </w:p>
    <w:tbl>
      <w:tblPr>
        <w:tblW w:w="98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90"/>
        <w:gridCol w:w="939"/>
        <w:gridCol w:w="1901"/>
        <w:gridCol w:w="1659"/>
      </w:tblGrid>
      <w:tr>
        <w:trPr>
          <w:trHeight w:val="330" w:hRule="atLeast"/>
        </w:trPr>
        <w:tc>
          <w:tcPr>
            <w:tcW w:w="5390" w:type="dxa"/>
            <w:tcBorders>
              <w:top w:val="single" w:sz="8" w:space="0" w:color="000000"/>
              <w:left w:val="single" w:sz="8" w:space="0" w:color="000000"/>
              <w:bottom w:val="single" w:sz="8" w:space="0" w:color="000000"/>
            </w:tcBorders>
            <w:shd w:color="000000" w:fill="C6E0B4"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ΠΑΘΗΤΙΚΟ</w:t>
            </w:r>
          </w:p>
        </w:tc>
        <w:tc>
          <w:tcPr>
            <w:tcW w:w="939" w:type="dxa"/>
            <w:tcBorders>
              <w:top w:val="single" w:sz="8" w:space="0" w:color="000000"/>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901" w:type="dxa"/>
            <w:tcBorders>
              <w:top w:val="single" w:sz="8" w:space="0" w:color="000000"/>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659" w:type="dxa"/>
            <w:tcBorders>
              <w:top w:val="single" w:sz="8" w:space="0" w:color="000000"/>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ΚΑΘΑΡΗ ΘΕΣΗ</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Καταβλημένα κεφάλαια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Κεφάλαιο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1,830,000.00</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1,830,000.00</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1,830,000.00</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1,830,000.00</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eastAsia="en-US"/>
              </w:rPr>
              <w:t>Αποθεματικά και αποτελέσματα εις νέο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Αποθεματικά νόμων ή καταστατικού</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380,600.00</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350,600.00</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Αφορολόγητα αποθεματικά</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2,018,689.87</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1,918,689.87</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Αποτελέσματα εις νέο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411,602.70</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448,969.26</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2,810,892.57</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2,718,259.13</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 καθαρής θέσης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4,640,892.57</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4,548,259.13</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Προβλέψεις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Προβλέψεις για παροχές σε εργαζομένους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10,921.78</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10,921.78</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10,921.78</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10,921.78</w:t>
            </w:r>
          </w:p>
        </w:tc>
      </w:tr>
      <w:tr>
        <w:trPr>
          <w:trHeight w:val="330"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Μακροπρόθεσμες 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Λοιπές μακροπρόθεσμες 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38,388.16</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38,388.16</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0.00</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Βραχυπρόθεσμες 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Βραχυπρόθεσμα Τραπεζικά Δάνεια</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650.00</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6,774.89</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Εμπορικές 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118,755.55</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119,232.28</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Φόρος εισοδήματος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130,267.27</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145,652.97</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Λοιποί φόροι και τέλη</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4,663.96</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5,551.45</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Οργανισμοί κοινωνικής ασφάλισης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32,843.51</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26,951.28</w:t>
            </w:r>
          </w:p>
        </w:tc>
      </w:tr>
      <w:tr>
        <w:trPr>
          <w:trHeight w:val="264"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Λοιπές υποχρεώσεις</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96,793.22</w:t>
            </w:r>
          </w:p>
        </w:tc>
        <w:tc>
          <w:tcPr>
            <w:tcW w:w="165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149,716.35</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383,973.51</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453,879.22</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 Υποχρεώσεων</w:t>
            </w:r>
          </w:p>
        </w:tc>
        <w:tc>
          <w:tcPr>
            <w:tcW w:w="93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422,361.67</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453,879.22</w:t>
            </w:r>
          </w:p>
        </w:tc>
      </w:tr>
      <w:tr>
        <w:trPr>
          <w:trHeight w:val="276" w:hRule="atLeast"/>
        </w:trPr>
        <w:tc>
          <w:tcPr>
            <w:tcW w:w="539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93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901"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659" w:type="dxa"/>
            <w:tcBorders>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76" w:hRule="atLeast"/>
        </w:trPr>
        <w:tc>
          <w:tcPr>
            <w:tcW w:w="5390" w:type="dxa"/>
            <w:tcBorders>
              <w:left w:val="single" w:sz="8" w:space="0" w:color="000000"/>
              <w:bottom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eastAsia="en-US"/>
              </w:rPr>
              <w:t>Σύνολο Καθαρής Θέσης, Προβλέψεων και Υποχρεώσεων</w:t>
            </w:r>
          </w:p>
        </w:tc>
        <w:tc>
          <w:tcPr>
            <w:tcW w:w="939"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val="en-US" w:eastAsia="en-US"/>
              </w:rPr>
              <w:t> </w:t>
            </w:r>
          </w:p>
        </w:tc>
        <w:tc>
          <w:tcPr>
            <w:tcW w:w="1901"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5,074,176.02</w:t>
            </w:r>
          </w:p>
        </w:tc>
        <w:tc>
          <w:tcPr>
            <w:tcW w:w="165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5,013,060.13</w:t>
            </w:r>
          </w:p>
        </w:tc>
      </w:tr>
    </w:tbl>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rPr>
          <w:rFonts w:ascii="Tahoma" w:hAnsi="Tahoma" w:cs="Tahoma"/>
          <w:sz w:val="20"/>
          <w:szCs w:val="20"/>
        </w:rPr>
      </w:pPr>
      <w:r>
        <w:rPr>
          <w:rFonts w:cs="Tahoma" w:ascii="Tahoma" w:hAnsi="Tahoma"/>
          <w:sz w:val="20"/>
          <w:szCs w:val="20"/>
        </w:rPr>
      </w:r>
    </w:p>
    <w:p>
      <w:pPr>
        <w:pStyle w:val="Heading1"/>
        <w:spacing w:before="280" w:after="280"/>
        <w:rPr>
          <w:rFonts w:ascii="Tahoma" w:hAnsi="Tahoma" w:cs="Tahoma"/>
          <w:sz w:val="20"/>
          <w:szCs w:val="20"/>
        </w:rPr>
      </w:pPr>
      <w:r>
        <w:rPr>
          <w:rFonts w:cs="Tahoma" w:ascii="Tahoma" w:hAnsi="Tahoma"/>
          <w:sz w:val="20"/>
          <w:szCs w:val="20"/>
        </w:rPr>
      </w:r>
    </w:p>
    <w:p>
      <w:pPr>
        <w:pStyle w:val="Heading1"/>
        <w:spacing w:before="280" w:after="280"/>
        <w:rPr>
          <w:rFonts w:ascii="Tahoma" w:hAnsi="Tahoma" w:cs="Tahoma"/>
          <w:sz w:val="20"/>
          <w:szCs w:val="20"/>
        </w:rPr>
      </w:pPr>
      <w:r>
        <w:rPr>
          <w:rFonts w:cs="Tahoma" w:ascii="Tahoma" w:hAnsi="Tahoma"/>
          <w:sz w:val="20"/>
          <w:szCs w:val="20"/>
        </w:rPr>
      </w:r>
    </w:p>
    <w:p>
      <w:pPr>
        <w:pStyle w:val="Heading1"/>
        <w:spacing w:before="280" w:after="280"/>
        <w:rPr>
          <w:rFonts w:ascii="Tahoma" w:hAnsi="Tahoma" w:cs="Tahoma"/>
          <w:sz w:val="20"/>
          <w:szCs w:val="20"/>
        </w:rPr>
      </w:pPr>
      <w:r>
        <w:rPr>
          <w:rFonts w:cs="Tahoma" w:ascii="Tahoma" w:hAnsi="Tahoma"/>
          <w:sz w:val="20"/>
          <w:szCs w:val="20"/>
        </w:rPr>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40"/>
        <w:gridCol w:w="1106"/>
        <w:gridCol w:w="1684"/>
        <w:gridCol w:w="1799"/>
      </w:tblGrid>
      <w:tr>
        <w:trPr>
          <w:trHeight w:val="312" w:hRule="atLeast"/>
        </w:trPr>
        <w:tc>
          <w:tcPr>
            <w:tcW w:w="9629" w:type="dxa"/>
            <w:gridSpan w:val="4"/>
            <w:tcBorders>
              <w:bottom w:val="single" w:sz="8" w:space="0" w:color="000000"/>
            </w:tcBorders>
            <w:shd w:color="auto" w:fill="auto" w:val="clear"/>
            <w:vAlign w:val="center"/>
          </w:tcPr>
          <w:p>
            <w:pPr>
              <w:pStyle w:val="Normal"/>
              <w:widowControl w:val="false"/>
              <w:spacing w:lineRule="auto" w:line="240" w:before="0" w:after="0"/>
              <w:jc w:val="center"/>
              <w:rPr>
                <w:rFonts w:ascii="Tahoma" w:hAnsi="Tahoma" w:cs="Tahoma"/>
                <w:b/>
                <w:b/>
                <w:bCs/>
                <w:color w:val="000000"/>
                <w:lang w:val="en-US" w:eastAsia="en-US"/>
              </w:rPr>
            </w:pPr>
            <w:bookmarkStart w:id="12" w:name="RANGE!A1%3AD25"/>
            <w:r>
              <w:rPr>
                <w:rFonts w:cs="Tahoma" w:ascii="Tahoma" w:hAnsi="Tahoma"/>
                <w:b/>
                <w:bCs/>
                <w:color w:val="000000"/>
                <w:lang w:val="en-US" w:eastAsia="en-US"/>
              </w:rPr>
              <w:t>ΚΑΤΑΣΤΑΣΗ ΑΠΟΤΕΛΕΣΜΑΤΩΝ κατά ΛΕΙΤΟΥΡΓΙΑ</w:t>
            </w:r>
            <w:bookmarkEnd w:id="12"/>
          </w:p>
        </w:tc>
      </w:tr>
      <w:tr>
        <w:trPr>
          <w:trHeight w:val="276" w:hRule="atLeast"/>
        </w:trPr>
        <w:tc>
          <w:tcPr>
            <w:tcW w:w="5040" w:type="dxa"/>
            <w:tcBorders>
              <w:left w:val="single" w:sz="8" w:space="0" w:color="000000"/>
              <w:bottom w:val="single" w:sz="8" w:space="0" w:color="000000"/>
            </w:tcBorders>
            <w:shd w:color="000000" w:fill="C6E0B4" w:val="clear"/>
            <w:vAlign w:val="bottom"/>
          </w:tcPr>
          <w:p>
            <w:pPr>
              <w:pStyle w:val="Normal"/>
              <w:widowControl w:val="false"/>
              <w:spacing w:lineRule="auto" w:line="240" w:before="0" w:after="0"/>
              <w:jc w:val="left"/>
              <w:rPr>
                <w:rFonts w:ascii="Tahoma" w:hAnsi="Tahoma" w:cs="Tahoma"/>
                <w:b/>
                <w:b/>
                <w:bCs/>
                <w:i/>
                <w:i/>
                <w:iCs/>
                <w:color w:val="000000"/>
                <w:sz w:val="20"/>
                <w:szCs w:val="20"/>
                <w:lang w:val="en-US" w:eastAsia="en-US"/>
              </w:rPr>
            </w:pPr>
            <w:r>
              <w:rPr>
                <w:rFonts w:cs="Tahoma" w:ascii="Tahoma" w:hAnsi="Tahoma"/>
                <w:b/>
                <w:bCs/>
                <w:i/>
                <w:iCs/>
                <w:color w:val="000000"/>
                <w:sz w:val="20"/>
                <w:szCs w:val="20"/>
                <w:lang w:val="en-US" w:eastAsia="en-US"/>
              </w:rPr>
              <w:t> </w:t>
            </w:r>
          </w:p>
        </w:tc>
        <w:tc>
          <w:tcPr>
            <w:tcW w:w="1106"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799" w:type="dxa"/>
            <w:tcBorders>
              <w:bottom w:val="single" w:sz="8" w:space="0" w:color="000000"/>
              <w:right w:val="single" w:sz="8" w:space="0" w:color="000000"/>
            </w:tcBorders>
            <w:shd w:color="000000" w:fill="C6E0B4"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i/>
                <w:i/>
                <w:iCs/>
                <w:color w:val="000000"/>
                <w:sz w:val="20"/>
                <w:szCs w:val="20"/>
                <w:lang w:val="en-US" w:eastAsia="en-US"/>
              </w:rPr>
            </w:pPr>
            <w:r>
              <w:rPr>
                <w:rFonts w:cs="Tahoma" w:ascii="Tahoma" w:hAnsi="Tahoma"/>
                <w:b/>
                <w:bCs/>
                <w:i/>
                <w:iCs/>
                <w:color w:val="000000"/>
                <w:sz w:val="20"/>
                <w:szCs w:val="20"/>
                <w:lang w:val="en-US" w:eastAsia="en-US"/>
              </w:rPr>
              <w:t> </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799"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Κύκλος εργασιών</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3,639,107.57</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3,667,671.28</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Κόστος πωλήσεων</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2,238,078.22</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2,194,820.17</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Μικτό Αποτέλεσμα</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1,401,029.35</w:t>
            </w:r>
          </w:p>
        </w:tc>
        <w:tc>
          <w:tcPr>
            <w:tcW w:w="179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1,472,851.11</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Άλλα έσοδα</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36,000.00</w:t>
            </w:r>
          </w:p>
        </w:tc>
        <w:tc>
          <w:tcPr>
            <w:tcW w:w="1799" w:type="dxa"/>
            <w:tcBorders>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36,000.00</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Έξοδα διάθεσης</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474,676.00</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489,341.57</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Έξοδα διοίκησης</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430,306.76</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412,622.68</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Απομειώσεις περιουσιακών στοιχείων (καθαρό ποσό)</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Κέρδη &amp; ζημίες από διάθεση παγίων στοιχείων</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Κέρδη &amp; ζημίες από επιμέτρηση στην εύλογη αξία</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Άλλα έξοδα και ζημιές</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12,985.62</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24,214.47</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Άλλα κέρδη</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12,537.33</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10,390.04</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eastAsia="en-US"/>
              </w:rPr>
              <w:t>Αποτέλεσμα προ φόρων και τόκων</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68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531,598.30</w:t>
            </w:r>
          </w:p>
        </w:tc>
        <w:tc>
          <w:tcPr>
            <w:tcW w:w="179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593,062.43</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Πιστωτικοί τόκοι</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2,882.08</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921.82</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Χρεωστικοί τόκοι</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1,579.67</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4,315.57</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Αποτέλεσμα προ φόρων</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532,900.71</w:t>
            </w:r>
          </w:p>
        </w:tc>
        <w:tc>
          <w:tcPr>
            <w:tcW w:w="179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589,668.68</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799" w:type="dxa"/>
            <w:tcBorders>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330"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Φόροι εισοδήματος</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130,267.27</w:t>
            </w:r>
          </w:p>
        </w:tc>
        <w:tc>
          <w:tcPr>
            <w:tcW w:w="1799" w:type="dxa"/>
            <w:tcBorders>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145,652.97</w:t>
            </w:r>
          </w:p>
        </w:tc>
      </w:tr>
      <w:tr>
        <w:trPr>
          <w:trHeight w:val="288" w:hRule="atLeast"/>
        </w:trPr>
        <w:tc>
          <w:tcPr>
            <w:tcW w:w="5040" w:type="dxa"/>
            <w:tcBorders>
              <w:left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eastAsia="en-US"/>
              </w:rPr>
              <w:t>Αποτέλεσμα περιόδου μετά από φόρους</w:t>
            </w:r>
          </w:p>
        </w:tc>
        <w:tc>
          <w:tcPr>
            <w:tcW w:w="1106" w:type="dxa"/>
            <w:tcBorders>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68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402,633.44</w:t>
            </w:r>
          </w:p>
        </w:tc>
        <w:tc>
          <w:tcPr>
            <w:tcW w:w="179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444,015.71</w:t>
            </w:r>
          </w:p>
        </w:tc>
      </w:tr>
      <w:tr>
        <w:trPr>
          <w:trHeight w:val="288" w:hRule="atLeast"/>
        </w:trPr>
        <w:tc>
          <w:tcPr>
            <w:tcW w:w="5040" w:type="dxa"/>
            <w:tcBorders>
              <w:left w:val="single" w:sz="8" w:space="0" w:color="000000"/>
              <w:bottom w:val="single" w:sz="8" w:space="0" w:color="000000"/>
            </w:tcBorders>
            <w:shd w:color="auto" w:fill="auto" w:val="clear"/>
            <w:vAlign w:val="bottom"/>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106"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684"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799" w:type="dxa"/>
            <w:tcBorders>
              <w:top w:val="single" w:sz="4" w:space="0" w:color="000000"/>
              <w:bottom w:val="double" w:sz="6" w:space="0" w:color="000000"/>
              <w:right w:val="single" w:sz="8" w:space="0" w:color="000000"/>
            </w:tcBorders>
            <w:shd w:color="auto" w:fill="auto" w:val="clear"/>
            <w:vAlign w:val="bottom"/>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r>
    </w:tbl>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r>
    </w:p>
    <w:p>
      <w:pPr>
        <w:pStyle w:val="Heading1"/>
        <w:spacing w:before="280" w:after="280"/>
        <w:rPr>
          <w:rFonts w:ascii="Tahoma" w:hAnsi="Tahoma" w:cs="Tahoma"/>
          <w:sz w:val="26"/>
          <w:szCs w:val="26"/>
        </w:rPr>
      </w:pPr>
      <w:bookmarkStart w:id="13" w:name="_Toc446415445"/>
      <w:r>
        <w:rPr>
          <w:rFonts w:cs="Tahoma" w:ascii="Tahoma" w:hAnsi="Tahoma"/>
          <w:sz w:val="26"/>
          <w:szCs w:val="26"/>
        </w:rPr>
        <w:t>Προσάρτημα (σημειώσεις) επί των Χρηματοοικονομικών Καταστάσεων της 31ης Δεκεμβρίου 20</w:t>
      </w:r>
      <w:bookmarkEnd w:id="13"/>
      <w:r>
        <w:rPr>
          <w:rFonts w:cs="Tahoma" w:ascii="Tahoma" w:hAnsi="Tahoma"/>
          <w:sz w:val="26"/>
          <w:szCs w:val="26"/>
        </w:rPr>
        <w:t>20</w:t>
      </w:r>
    </w:p>
    <w:p>
      <w:pPr>
        <w:pStyle w:val="Heading1"/>
        <w:spacing w:before="280" w:after="280"/>
        <w:rPr>
          <w:rFonts w:ascii="Tahoma" w:hAnsi="Tahoma" w:cs="Tahoma"/>
          <w:sz w:val="20"/>
          <w:szCs w:val="20"/>
        </w:rPr>
      </w:pPr>
      <w:r>
        <w:rPr>
          <w:rFonts w:cs="Tahoma" w:ascii="Tahoma" w:hAnsi="Tahoma"/>
          <w:sz w:val="20"/>
          <w:szCs w:val="20"/>
        </w:rPr>
      </w:r>
    </w:p>
    <w:p>
      <w:pPr>
        <w:pStyle w:val="Heading1"/>
        <w:spacing w:before="280" w:after="280"/>
        <w:jc w:val="left"/>
        <w:rPr>
          <w:rFonts w:ascii="Tahoma" w:hAnsi="Tahoma" w:cs="Tahoma"/>
          <w:sz w:val="20"/>
          <w:szCs w:val="20"/>
        </w:rPr>
      </w:pPr>
      <w:bookmarkStart w:id="14" w:name="_Toc446415446"/>
      <w:r>
        <w:rPr>
          <w:rFonts w:ascii="Tahoma" w:hAnsi="Tahoma" w:cs="Tahoma"/>
          <w:sz w:val="20"/>
          <w:sz w:val="20"/>
          <w:szCs w:val="20"/>
        </w:rPr>
        <w:t>﻿</w:t>
      </w:r>
      <w:r>
        <w:rPr>
          <w:rFonts w:cs="Tahoma" w:ascii="Tahoma" w:hAnsi="Tahoma"/>
          <w:sz w:val="20"/>
          <w:szCs w:val="20"/>
        </w:rPr>
        <w:t>1. Πληροφορίες σχετικές με την Εταιρεία</w:t>
      </w:r>
      <w:bookmarkEnd w:id="14"/>
    </w:p>
    <w:p>
      <w:pPr>
        <w:pStyle w:val="Heading1"/>
        <w:spacing w:before="280" w:after="280"/>
        <w:jc w:val="left"/>
        <w:rPr>
          <w:rFonts w:ascii="Tahoma" w:hAnsi="Tahoma" w:cs="Tahoma"/>
          <w:sz w:val="20"/>
          <w:szCs w:val="20"/>
        </w:rPr>
      </w:pPr>
      <w:r>
        <w:rPr>
          <w:rFonts w:cs="Tahoma" w:ascii="Tahoma" w:hAnsi="Tahoma"/>
          <w:b w:val="false"/>
          <w:sz w:val="20"/>
          <w:szCs w:val="20"/>
        </w:rPr>
        <w:t>α) Επωνυμία:   ΠΕΠΟΝΟΠΟΥΛΟΣ ΑΝΩΝΥΜΟΣ ΕΤΑΙΡΕΙΑ ΠΑΓΩΤΑ ΠΗΛΙΟΝ</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β) Νομικός τύπος: </w:t>
      </w:r>
      <w:r>
        <w:rPr>
          <w:rStyle w:val="FontStyle49"/>
          <w:rFonts w:cs="Tahoma" w:ascii="Tahoma" w:hAnsi="Tahoma"/>
          <w:b w:val="false"/>
        </w:rPr>
        <w:t>Ανώνυμη εταιρεία.</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γ) Περίοδος αναφοράς: 1.1.2020 - 31.12.2020</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δ) Διεύθυνση της έδρας: Α’ ΒΙΠΕ ΒΟΛΟΥ Τ.Θ. 104</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ε) Γ.Ε. ΜΗ. : 50606944000, ΑΡ.Μ.Α.Ε. : 59843/32/Β/05/018</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στ) Η διοίκηση εκτιμά ότι η παραδοχή της συνεχιζόμενης δραστηριότητας είναι ενδεδειγμένη για την κατάρτιση των χρηματοοικονομικών καταστάσεων.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ζ) Η εταιρεία  ανήκει στην κατηγορία μικρή οντότητα.</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η) Η διοίκηση δηλώνει ότι οι χρηματοοικονομικές καταστάσεις έχουν καταρτιστεί σε πλήρη συμφωνία με τον παρόντα νόμο.</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bCs/>
          <w:sz w:val="20"/>
          <w:szCs w:val="20"/>
        </w:rPr>
        <w:t>θ) Τα ποσά των χρηματοοικονομικών</w:t>
      </w:r>
      <w:r>
        <w:rPr>
          <w:rFonts w:cs="Tahoma" w:ascii="Tahoma" w:hAnsi="Tahoma"/>
          <w:sz w:val="20"/>
          <w:szCs w:val="20"/>
        </w:rPr>
        <w:t xml:space="preserve"> καταστάσεων εκφράζονται σε ευρώ, που αποτελεί το λειτουργικό νόμισμα της Εταιρείας.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ι) Τα ποσά δεν έχουν στρογγυλοποιηθεί εκτός αν αναφέρεται διαφορετικά.</w:t>
      </w:r>
    </w:p>
    <w:p>
      <w:pPr>
        <w:pStyle w:val="Heading1"/>
        <w:spacing w:before="280" w:after="280"/>
        <w:jc w:val="left"/>
        <w:rPr>
          <w:rFonts w:ascii="Tahoma" w:hAnsi="Tahoma" w:cs="Tahoma"/>
          <w:sz w:val="20"/>
          <w:szCs w:val="20"/>
        </w:rPr>
      </w:pPr>
      <w:bookmarkStart w:id="15" w:name="_Toc446415447"/>
      <w:r>
        <w:rPr>
          <w:rFonts w:cs="Tahoma" w:ascii="Tahoma" w:hAnsi="Tahoma"/>
          <w:sz w:val="20"/>
          <w:szCs w:val="20"/>
        </w:rPr>
        <w:t>2. Παράγοντες που θέτουν σε κίνδυνο την προοπτική της Εταιρείας ως συνεχιζόμενης δραστηριότητας</w:t>
      </w:r>
      <w:bookmarkEnd w:id="15"/>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Η Εταιρεία διενήργησε σχετική αξιολόγηση και δεν εντόπισε παράγοντες που θέτουν σε κίνδυνο την προοπτική της ως συνεχιζόμενη δραστηριότητα.</w:t>
      </w:r>
      <w:bookmarkStart w:id="16" w:name="_Toc446415448"/>
    </w:p>
    <w:p>
      <w:pPr>
        <w:pStyle w:val="Heading1"/>
        <w:spacing w:before="280" w:after="280"/>
        <w:jc w:val="left"/>
        <w:rPr>
          <w:rFonts w:ascii="Tahoma" w:hAnsi="Tahoma" w:cs="Tahoma"/>
          <w:sz w:val="20"/>
          <w:szCs w:val="20"/>
        </w:rPr>
      </w:pPr>
      <w:r>
        <w:rPr>
          <w:rFonts w:cs="Tahoma" w:ascii="Tahoma" w:hAnsi="Tahoma"/>
          <w:sz w:val="20"/>
          <w:szCs w:val="20"/>
        </w:rPr>
        <w:t>3. Λογιστικές αρχές και μέθοδοι</w:t>
      </w:r>
      <w:bookmarkEnd w:id="16"/>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λογιστικές εκτιμήσεις γίνονται κυρίως για τον υπολογισμό των αποσβέσεων των  παγίων,  την απομείωση των απαιτήσεων, τις προβλέψεις και την εκτίμηση της εύλογης αξίας εφόσον επιλέγεται η εφαρμογή της.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jc w:val="left"/>
        <w:rPr>
          <w:rFonts w:ascii="Tahoma" w:hAnsi="Tahoma" w:cs="Tahoma"/>
          <w:b/>
          <w:b/>
          <w:sz w:val="20"/>
          <w:szCs w:val="20"/>
        </w:rPr>
      </w:pPr>
      <w:r>
        <w:rPr>
          <w:rFonts w:cs="Tahoma" w:ascii="Tahoma" w:hAnsi="Tahoma"/>
          <w:b/>
          <w:sz w:val="20"/>
          <w:szCs w:val="20"/>
        </w:rPr>
        <w:t>3.1. Ακολουθούμενες λογιστικές αρχές και μέθοδοι</w:t>
      </w:r>
    </w:p>
    <w:p>
      <w:pPr>
        <w:pStyle w:val="Normal"/>
        <w:shd w:val="clear" w:color="auto" w:fill="FFFFFF"/>
        <w:spacing w:lineRule="auto" w:line="276" w:before="0" w:after="200"/>
        <w:ind w:right="14" w:hanging="0"/>
        <w:rPr>
          <w:rFonts w:ascii="Tahoma" w:hAnsi="Tahoma" w:cs="Tahoma"/>
          <w:bCs/>
          <w:sz w:val="20"/>
          <w:szCs w:val="20"/>
        </w:rPr>
      </w:pPr>
      <w:r>
        <w:rPr>
          <w:rFonts w:cs="Tahoma" w:ascii="Tahoma" w:hAnsi="Tahoma"/>
          <w:bCs/>
          <w:sz w:val="20"/>
          <w:szCs w:val="20"/>
        </w:rPr>
        <w:t>Η εταιρεία για τις τελευταίες πέντε χρήσεις (2015-2019) κατάρτιζε οικονομικές καταστάσεις σύμφωνα με τα Διεθνή Πρότυπα Χρηματοοικονομικής Αναφοράς. Στην κλειόμενη χρήση καταρτίστηκαν οι οικονομικές καταστάσεις καθώς και η συγκρίσιμη περίοδος σύμφωνα με τα Ελληνικά Λογιστικά Πρότυπα.</w:t>
      </w:r>
    </w:p>
    <w:p>
      <w:pPr>
        <w:pStyle w:val="Normal"/>
        <w:shd w:val="clear" w:color="auto" w:fill="FFFFFF"/>
        <w:spacing w:lineRule="auto" w:line="276" w:before="0" w:after="200"/>
        <w:ind w:right="14" w:hanging="0"/>
        <w:rPr>
          <w:rFonts w:ascii="Tahoma" w:hAnsi="Tahoma" w:cs="Tahoma"/>
          <w:sz w:val="20"/>
          <w:szCs w:val="20"/>
        </w:rPr>
      </w:pPr>
      <w:r>
        <w:rPr>
          <w:rFonts w:ascii="Tahoma" w:hAnsi="Tahoma" w:cs="Tahoma"/>
          <w:sz w:val="20"/>
          <w:sz w:val="20"/>
          <w:szCs w:val="20"/>
        </w:rPr>
        <w:t>﻿</w:t>
      </w:r>
      <w:r>
        <w:rPr>
          <w:rFonts w:cs="Tahoma" w:ascii="Tahoma" w:hAnsi="Tahoma"/>
          <w:sz w:val="20"/>
          <w:szCs w:val="20"/>
        </w:rPr>
        <w:t xml:space="preserve">Η εταιρεία για τα επιμέρους στοιχεία των χρηματοοικονομικών καταστάσεων εφαρμόζει τις ακόλουθες λογιστικές αρχές και μεθόδους, στα πλαίσια της βασικής αρχής του δουλευμένου. </w:t>
      </w:r>
    </w:p>
    <w:p>
      <w:pPr>
        <w:pStyle w:val="Normal"/>
        <w:shd w:val="clear" w:color="auto" w:fill="FFFFFF"/>
        <w:spacing w:lineRule="auto" w:line="276" w:before="0" w:after="200"/>
        <w:ind w:right="14" w:hanging="0"/>
        <w:jc w:val="left"/>
        <w:rPr>
          <w:rFonts w:ascii="Tahoma" w:hAnsi="Tahoma" w:cs="Tahoma"/>
          <w:b/>
          <w:b/>
          <w:sz w:val="20"/>
          <w:szCs w:val="20"/>
        </w:rPr>
      </w:pPr>
      <w:r>
        <w:rPr>
          <w:rFonts w:cs="Tahoma" w:ascii="Tahoma" w:hAnsi="Tahoma"/>
          <w:b/>
          <w:sz w:val="20"/>
          <w:szCs w:val="20"/>
        </w:rPr>
        <w:t>3.1.1. Ενσώματα πάγια περιουσιακά στοιχεία</w:t>
      </w:r>
    </w:p>
    <w:p>
      <w:pPr>
        <w:pStyle w:val="Normal"/>
        <w:shd w:val="clear" w:color="auto" w:fill="FFFFFF"/>
        <w:spacing w:lineRule="auto" w:line="276" w:before="0" w:after="200"/>
        <w:ind w:right="14" w:hanging="0"/>
        <w:jc w:val="left"/>
        <w:rPr>
          <w:rFonts w:ascii="Tahoma" w:hAnsi="Tahoma" w:cs="Tahoma"/>
          <w:b/>
          <w:b/>
          <w:sz w:val="20"/>
          <w:szCs w:val="20"/>
        </w:rPr>
      </w:pPr>
      <w:r>
        <w:rPr>
          <w:rFonts w:cs="Tahoma" w:ascii="Tahoma" w:hAnsi="Tahoma"/>
          <w:b/>
          <w:sz w:val="20"/>
          <w:szCs w:val="20"/>
        </w:rPr>
        <w:t>α) Αρχική καταχώριση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ενσώματα πάγια περιουσιακά στοιχεία καταχωρίζονται αρχικά στο κόστος κτήσεως, το οποίο περιλαμβάνει κάθε δαπάνη που απαιτείται για να έλθει το στοιχείο στην παρούσα κατάσταση ή θέση ή επιδιωκόμενη χρήση. Ειδικότερα το κόστος των ιδιοπαραγόμενων πάγιων στοιχείων,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ιδιοπαραγόμενο πάγιο στοιχείο, στο βαθμό που τα ποσά αυτά αναφέρονται στην περίοδο κατασκευής ή παραγωγής.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β) Μεταγενέστερη αποτίμηση</w:t>
      </w:r>
    </w:p>
    <w:p>
      <w:pPr>
        <w:pStyle w:val="Normal"/>
        <w:shd w:val="clear" w:color="auto" w:fill="FFFFFF" w:themeFill="background1"/>
        <w:spacing w:lineRule="auto" w:line="276" w:before="0" w:after="200"/>
        <w:ind w:right="14" w:hanging="0"/>
        <w:rPr>
          <w:rFonts w:ascii="Tahoma" w:hAnsi="Tahoma" w:cs="Tahoma"/>
          <w:sz w:val="20"/>
          <w:szCs w:val="20"/>
        </w:rPr>
      </w:pPr>
      <w:r>
        <w:rPr>
          <w:rFonts w:cs="Tahoma" w:ascii="Tahoma" w:hAnsi="Tahoma"/>
          <w:sz w:val="20"/>
          <w:szCs w:val="20"/>
        </w:rPr>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αποσβέσεις των ενσωμάτων παγίων υπολογίζονται με την σταθερή μέθοδο μέσα στην ωφέλιμη ζωή τους, η οποία εκτιμήθηκε ως ακολούθως:</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Κτίρια και τεχνικά έργα 25 έτη.</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Μηχανήματα - Τεχνικές εγκαταστάσεις και λοιπός μηχανολογικός εξοπλισμός 10 έτη.</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 xml:space="preserve">Μεταφορικά μέσα επιβατικά </w:t>
      </w:r>
      <w:r>
        <w:rPr>
          <w:rFonts w:cs="Tahoma" w:ascii="Tahoma" w:hAnsi="Tahoma"/>
          <w:sz w:val="20"/>
          <w:szCs w:val="20"/>
          <w:lang w:val="en-US"/>
        </w:rPr>
        <w:t>6</w:t>
      </w:r>
      <w:r>
        <w:rPr>
          <w:rFonts w:cs="Tahoma" w:ascii="Tahoma" w:hAnsi="Tahoma"/>
          <w:sz w:val="20"/>
          <w:szCs w:val="20"/>
        </w:rPr>
        <w:t>,25 έτη.</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Μεταφορικά μέσα φορτηγά κ.λ.π 8,3 έτη</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Έπιπλα και εξοπλισμός γραφείων 10 έτη.</w:t>
      </w:r>
    </w:p>
    <w:p>
      <w:pPr>
        <w:pStyle w:val="Normal"/>
        <w:numPr>
          <w:ilvl w:val="0"/>
          <w:numId w:val="1"/>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Εξοπλισμός Η/Υ 5 έτη.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Ζημία απομειώσεως καταχωρίζεται όταν εκτιμάται ότι η λογιστική αξία του στοιχείου έχει υπερβεί την ανακτήσιμη αξία του.</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Οι λογιστικές αξίες των πάγιων περιουσιακών στοιχείων της Εταιρείας ελέγχονται για απομείωση όταν υπάρχουν ενδείξεις ότι οι λογιστικές αξίες τους είναι μεγαλύτερες από τις ανακτήσιμες. Στην περίπτωση αυτή υπολογίζεται η ανακτήσιμη αξία των πάγιων περιουσιακών στοιχείων και αν οι λογιστικές αξίες υπερβαίνουν την εκτιμώμενη ανακτήσιμη αξία, η σχετική διαφορά καταχωρίζεται ως ζημία απομείωσης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χρήσεως αυτών.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Μεταγενέστερα της αρχικής καταχωρίσεως τα ιδιοχρησιμοποιούμενα ακίνητα αποτιμούνται στην εύλογη αξία τους, ως ακολούθως: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β.1) Ιδιοχρησιμοποιούμενα ακίνητα</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ιδιοχρησιμοποιούμενα ακίνητα αποτιμούνται στην αναπροσαρμοσμένη (εύλογη) αξία τους. Η αναπροσαρμογή γίνεται κάθε τέσσερα χρόνια ή νωρίτερα, αν υπάρχουν σημαντικές μεταβολές στην αξία τους και η εύλογη αξία εκτιμάται από επαγγελματίες εκτιμητές. </w:t>
      </w:r>
      <w:r>
        <w:rPr>
          <w:rFonts w:cs="Tahoma" w:ascii="Tahoma" w:hAnsi="Tahoma"/>
          <w:bCs/>
          <w:sz w:val="20"/>
          <w:szCs w:val="20"/>
        </w:rPr>
        <w:t xml:space="preserve">Η αναπροσαρμογή γίνεται για κάθε διακεκριμένο ακίνητο με προσαρμογή, τόσο της αξίας κτήσεως ή της προηγούμενης αναπροσαρμογής τους, όσο και των σωρευμένων αποσβέσεων, ώστε η νέα λογιστική (αναπόσβεστη) αξία του πάγιου στοιχείου να ισούται με την αναπροσαρμοσμένη αξία του. </w:t>
      </w:r>
      <w:r>
        <w:rPr>
          <w:rFonts w:cs="Tahoma" w:ascii="Tahoma" w:hAnsi="Tahoma"/>
          <w:sz w:val="20"/>
          <w:szCs w:val="20"/>
        </w:rPr>
        <w:t>Οι διαφορές αναπροσαρμογής  καταχωρίζονται στα ίδια κεφάλαια. Κατ’ εξαίρεση, η μείωση της αξίας λόγω αναπροσαρμογής καταχωρίζεται στα αποτελέσματα, στον βαθμό που δεν καλύπτεται από διαφορά αναπροσαρμογής των ιδίων κεφαλαίων. Οι αποσβέσεις των ιδιοχρησιμοποιούμενων ακινήτων που έχουν περιορισμένη ωφέλιμη ζωή, υπολογίζονται επί των αναπροσαρμοσμένων αξιών με την σταθερή μέθοδο μέσα στην ωφέλιμη ζωή τους.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b/>
          <w:sz w:val="20"/>
          <w:szCs w:val="20"/>
        </w:rPr>
        <w:t>γ) Διαγραφή</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ενσώματα πάγια στοιχεία διαγράφονται κατά την πώλησή τους ή αν η Εταιρεία δεν αναμένει μελλοντικά οικονομικά οφέλη από τη χρησιμοποίησή τους ή την πώλησή τους.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 xml:space="preserve">3.1.2. Άυλα πάγια περιουσιακά στοιχεία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απομειώσεων της αξίας τους.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Η απόσβεση των αδειών – παραχωρήσεων - δικαιωμάτων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5 έτη.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εμπορικά σήματα δεν αποσβένονται καθώς θεωρείται ότι δεν έχουν ορισμένη διάρκεια ωφέλιμης ζωής, υπόκεινται όμως σε ετήσιο έλεγχο απομειώσεως της αξίας τους.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Η απόσβεση όλων των ανωτέρω στοιχείων περιλαμβάνεται στην κατάσταση αποτελεσμάτων.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3.1.3. Χρηματοοικονομικά περιουσιακά στοιχεία</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3.1.3.1. Λοιπά χρηματοοικονομικά περιουσιακά στοιχεία</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α) Αρχική καταχώριση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β) Μεταγενέστερη αποτίμηση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Μεταγενέστερα της αρχικής καταχωρίσεως, τα χρηματοοικονομικά περιουσιακά στοιχεία αποτιμούνται στο κόστος κτήσεως τους (ονομαστικά ποσά) μείον τυχόν ζημίες απομειώσεως.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Ζημία απομειώσεως προκύπτει όταν η λογιστική αξία του στοιχείου είναι μεγαλύτερη από το ποσό που η οντότητα εκτιμά ότι θα ανακτήσει από το στοιχείο αυτό.</w:t>
      </w:r>
    </w:p>
    <w:p>
      <w:pPr>
        <w:pStyle w:val="Normal"/>
        <w:shd w:val="clear" w:color="auto" w:fill="FFFFFF"/>
        <w:spacing w:lineRule="auto" w:line="276" w:before="0" w:after="200"/>
        <w:ind w:right="14" w:hanging="0"/>
        <w:rPr>
          <w:rFonts w:ascii="Tahoma" w:hAnsi="Tahoma" w:cs="Tahoma"/>
          <w:sz w:val="20"/>
          <w:szCs w:val="20"/>
        </w:rPr>
      </w:pPr>
      <w:r>
        <w:rPr>
          <w:rFonts w:ascii="Tahoma" w:hAnsi="Tahoma" w:cs="Tahoma"/>
          <w:sz w:val="20"/>
          <w:sz w:val="20"/>
          <w:szCs w:val="20"/>
        </w:rPr>
        <w:t>﻿</w:t>
      </w:r>
      <w:r>
        <w:rPr>
          <w:rFonts w:cs="Tahoma" w:ascii="Tahoma" w:hAnsi="Tahoma"/>
          <w:sz w:val="20"/>
          <w:szCs w:val="20"/>
        </w:rPr>
        <w:t>Το ποσό που η οντότητα εκτιμά ότι θα ανακτήσει από ένα χρηματοοικονομικό περιουσιακό στοιχείο είναι το μεγαλύτερο από:</w:t>
      </w:r>
    </w:p>
    <w:p>
      <w:pPr>
        <w:pStyle w:val="Normal"/>
        <w:numPr>
          <w:ilvl w:val="0"/>
          <w:numId w:val="2"/>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pPr>
        <w:pStyle w:val="Normal"/>
        <w:numPr>
          <w:ilvl w:val="0"/>
          <w:numId w:val="2"/>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Την εύλογη αξία του στοιχείου, μειωμένη με το απαιτούμενο κόστος πωλήσεως.</w:t>
      </w:r>
    </w:p>
    <w:p>
      <w:pPr>
        <w:pStyle w:val="Normal"/>
        <w:shd w:val="clear" w:color="auto" w:fill="FFFFFF"/>
        <w:spacing w:lineRule="auto" w:line="276" w:before="0" w:after="200"/>
        <w:ind w:right="14" w:hanging="0"/>
        <w:rPr>
          <w:rFonts w:ascii="Tahoma" w:hAnsi="Tahoma" w:cs="Tahoma"/>
          <w:sz w:val="20"/>
          <w:szCs w:val="20"/>
        </w:rPr>
      </w:pPr>
      <w:r>
        <w:rPr>
          <w:rFonts w:ascii="Tahoma" w:hAnsi="Tahoma" w:cs="Tahoma"/>
          <w:sz w:val="20"/>
          <w:sz w:val="20"/>
          <w:szCs w:val="20"/>
        </w:rPr>
        <w:t>﻿</w:t>
      </w:r>
      <w:r>
        <w:rPr>
          <w:rFonts w:cs="Tahoma" w:ascii="Tahoma" w:hAnsi="Tahoma"/>
          <w:sz w:val="20"/>
          <w:szCs w:val="20"/>
        </w:rPr>
        <w:t xml:space="preserve">Οι ζημίες απομειώσεως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απομειώσεως.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γ) Διαγραφή</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3.1.4. Φόροι εισοδήματος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3.1.4.1. Τρέχων φόρος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 τρέχων φόρος εισοδήματος περιλαμβάνει</w:t>
      </w:r>
    </w:p>
    <w:p>
      <w:pPr>
        <w:pStyle w:val="Normal"/>
        <w:numPr>
          <w:ilvl w:val="0"/>
          <w:numId w:val="3"/>
        </w:numPr>
        <w:shd w:val="clear" w:color="auto" w:fill="FFFFFF"/>
        <w:spacing w:lineRule="auto" w:line="276" w:before="0" w:after="200"/>
        <w:ind w:left="0" w:right="14" w:hanging="0"/>
        <w:rPr>
          <w:rFonts w:ascii="Tahoma" w:hAnsi="Tahoma" w:cs="Tahoma"/>
          <w:sz w:val="18"/>
          <w:szCs w:val="20"/>
        </w:rPr>
      </w:pPr>
      <w:r>
        <w:rPr>
          <w:rFonts w:cs="Tahoma" w:ascii="Tahoma" w:hAnsi="Tahoma"/>
          <w:sz w:val="18"/>
          <w:szCs w:val="20"/>
        </w:rPr>
        <w:t>Τον φόρο εισοδήματος που προκύπτει με βάση τις διατάξεις της εκάστοτε ισχύουσας φορολογικής νομοθεσίας.</w:t>
      </w:r>
    </w:p>
    <w:p>
      <w:pPr>
        <w:pStyle w:val="Normal"/>
        <w:numPr>
          <w:ilvl w:val="0"/>
          <w:numId w:val="3"/>
        </w:numPr>
        <w:shd w:val="clear" w:color="auto" w:fill="FFFFFF"/>
        <w:spacing w:lineRule="auto" w:line="276" w:before="0" w:after="200"/>
        <w:ind w:left="0" w:right="14" w:hanging="0"/>
        <w:rPr>
          <w:rFonts w:ascii="Tahoma" w:hAnsi="Tahoma" w:cs="Tahoma"/>
          <w:sz w:val="20"/>
          <w:szCs w:val="20"/>
        </w:rPr>
      </w:pPr>
      <w:r>
        <w:rPr>
          <w:rFonts w:cs="Tahoma" w:ascii="Tahoma" w:hAnsi="Tahoma"/>
          <w:sz w:val="20"/>
          <w:szCs w:val="20"/>
        </w:rPr>
        <w:t xml:space="preserve">Τον φόρο εισοδήματος και τις προσαυξήσεις που προκύπτουν από τον φορολογικό έλεγχο.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3.1.4.2. Αναβαλλόμενοι φόροι</w:t>
      </w:r>
    </w:p>
    <w:p>
      <w:pPr>
        <w:pStyle w:val="Normal"/>
        <w:shd w:val="clear" w:color="auto" w:fill="FFFFFF"/>
        <w:spacing w:lineRule="auto" w:line="276" w:before="0" w:after="200"/>
        <w:ind w:right="14" w:hanging="0"/>
        <w:rPr>
          <w:rFonts w:ascii="Tahoma" w:hAnsi="Tahoma" w:cs="Tahoma"/>
          <w:sz w:val="20"/>
          <w:szCs w:val="20"/>
        </w:rPr>
      </w:pPr>
      <w:r>
        <w:rPr>
          <w:rStyle w:val="FontStyle60"/>
          <w:rFonts w:cs="Tahoma" w:ascii="Tahoma" w:hAnsi="Tahoma"/>
          <w:sz w:val="20"/>
          <w:szCs w:val="20"/>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Η εταιρεία δεν έχει επιλέξει την καταχώρηση αναβαλλόμενων φόρων.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3.1.5. Αποθέματα</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α) Αρχική καταχώριση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Ειδικότερα το κόστος των ιδιοπαραγόμενων αποθεμάτων,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ιδιοπαραγόμενο στοιχείο, στο βαθμό που τα ποσά αυτά αναφέρονται στην περίοδο παραγωγής. Η εταιρεία δεν επιβαρύνει το κόστος των ιδιοπαραγόμενων αποθεμάτων μακράς περιόδου παραγωγής ή ωριμάνσεως με τόκους εντόκων υποχρεώσεων κατά το μέρος που αναλογούν σε αυτά.</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β) Μεταγενέστερη αποτίμηση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κτήσεως προσδιορίζεται με τη μέθοδο του μέσου ετήσιου σταθμικού όρου. Στην περίπτωση αποτιμήσεως στην καθαρή ρευστοποιήσιμη αξία, η ζημία απομειώσεως καταχωρίζεται ως κόστος πωληθέντων, εκτός αν είναι σημαντική, οπότε ενσωματώνεται στο κονδύλι «απομειώσεις περιουσιακών στοιχείων».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3.1.6. Χρηματοοικονομικές υποχρεώσεις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α) Αρχική καταχώριση και μεταγενέστερη αποτίμηση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χρηματοοικονομικές υποχρεώσεις, τόσο κατά την αρχική καταχώριση, όσο και μεταγενέστερα, αποτιμούνται στα ονομαστικά ποσά τους.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β) Διαγραφή</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3.1.7. Μη χρηματοοικονομικές υποχρεώσεις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α) Αρχική καταχώριση και μεταγενέστερη αποτίμηση</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Οι μη χρηματοοικονομικές υποχρεώσεις καταχωρίζονται αρχικά και αποτιμούνται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 χρηματοοικονομικών υποχρεώσεων καταχωρίζονται ως κέρδη ή ζημίες της περιόδου στην οποία προκύπτουν.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b/>
          <w:sz w:val="20"/>
          <w:szCs w:val="20"/>
        </w:rPr>
        <w:t>β) Διαγραφή</w:t>
      </w:r>
      <w:r>
        <w:rPr>
          <w:rFonts w:cs="Tahoma" w:ascii="Tahoma" w:hAnsi="Tahoma"/>
          <w:sz w:val="20"/>
          <w:szCs w:val="20"/>
        </w:rPr>
        <w:t xml:space="preserve">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3.1.8. Προβλέψεις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στα ποσά των χρηματοοικονομικών καταστάσεων.</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Ειδικότερα, οι προβλέψεις για παροχές σε εργαζομένους μετά την έξοδο από την υπηρεσία, που προκύπτουν από προγράμματα καθορισμένων παροχών, καταχωρίζονται και αποτιμούνται στα προκύπτοντα από τη νομοθεσία ονομαστικά ποσά κατά την ημερομηνία του ισολογισμού.</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3.1.9. Έσοδα και έξοδα</w:t>
      </w:r>
    </w:p>
    <w:p>
      <w:pPr>
        <w:pStyle w:val="Normal"/>
        <w:shd w:val="clear" w:color="auto" w:fill="FFFFFF"/>
        <w:spacing w:lineRule="auto" w:line="276" w:before="0" w:after="200"/>
        <w:ind w:right="14" w:hanging="0"/>
        <w:rPr>
          <w:rFonts w:ascii="Tahoma" w:hAnsi="Tahoma" w:cs="Tahoma"/>
          <w:sz w:val="22"/>
          <w:szCs w:val="20"/>
        </w:rPr>
      </w:pPr>
      <w:r>
        <w:rPr>
          <w:rFonts w:cs="Tahoma" w:ascii="Tahoma" w:hAnsi="Tahoma"/>
          <w:sz w:val="22"/>
          <w:szCs w:val="20"/>
        </w:rPr>
        <w:t xml:space="preserve">Η εταιρεία καταχωρίζει τα έσοδα και τα έξοδα, όταν αυτά καθίστανται δουλευμένα. </w:t>
      </w:r>
    </w:p>
    <w:p>
      <w:pPr>
        <w:pStyle w:val="Normal"/>
        <w:shd w:val="clear" w:color="auto" w:fill="FFFFFF"/>
        <w:spacing w:lineRule="auto" w:line="276" w:before="0" w:after="200"/>
        <w:ind w:right="14" w:hanging="0"/>
        <w:rPr>
          <w:rFonts w:ascii="Tahoma" w:hAnsi="Tahoma" w:cs="Tahoma"/>
          <w:sz w:val="22"/>
          <w:szCs w:val="20"/>
        </w:rPr>
      </w:pPr>
      <w:r>
        <w:rPr>
          <w:rFonts w:cs="Tahoma" w:ascii="Tahoma" w:hAnsi="Tahoma"/>
          <w:sz w:val="22"/>
          <w:szCs w:val="20"/>
        </w:rPr>
        <w:t>Ειδικότερα:</w:t>
      </w:r>
    </w:p>
    <w:p>
      <w:pPr>
        <w:pStyle w:val="ListParagraph"/>
        <w:numPr>
          <w:ilvl w:val="0"/>
          <w:numId w:val="4"/>
        </w:numPr>
        <w:shd w:val="clear" w:color="auto" w:fill="FFFFFF"/>
        <w:spacing w:lineRule="auto" w:line="276" w:before="0" w:after="200"/>
        <w:ind w:left="0" w:right="14" w:hanging="0"/>
        <w:contextualSpacing/>
        <w:rPr>
          <w:rFonts w:ascii="Tahoma" w:hAnsi="Tahoma" w:cs="Tahoma"/>
          <w:sz w:val="20"/>
          <w:szCs w:val="18"/>
        </w:rPr>
      </w:pPr>
      <w:r>
        <w:rPr>
          <w:rFonts w:cs="Tahoma" w:ascii="Tahoma" w:hAnsi="Tahoma"/>
          <w:sz w:val="20"/>
          <w:szCs w:val="18"/>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pPr>
        <w:pStyle w:val="ListParagraph"/>
        <w:numPr>
          <w:ilvl w:val="0"/>
          <w:numId w:val="4"/>
        </w:numPr>
        <w:shd w:val="clear" w:color="auto" w:fill="FFFFFF"/>
        <w:spacing w:lineRule="auto" w:line="276" w:before="0" w:after="200"/>
        <w:ind w:left="0" w:right="14" w:hanging="0"/>
        <w:contextualSpacing/>
        <w:rPr>
          <w:rFonts w:ascii="Tahoma" w:hAnsi="Tahoma" w:cs="Tahoma"/>
          <w:sz w:val="20"/>
          <w:szCs w:val="18"/>
        </w:rPr>
      </w:pPr>
      <w:r>
        <w:rPr>
          <w:rFonts w:cs="Tahoma" w:ascii="Tahoma" w:hAnsi="Tahoma"/>
          <w:sz w:val="20"/>
          <w:szCs w:val="18"/>
        </w:rPr>
        <w:t>Μεταβιβάζονται στον αγοραστή οι ουσιαστικοί κίνδυνοι και τα οφέλη που συνδέονται με την κυριότητά τους.</w:t>
      </w:r>
    </w:p>
    <w:p>
      <w:pPr>
        <w:pStyle w:val="ListParagraph"/>
        <w:numPr>
          <w:ilvl w:val="0"/>
          <w:numId w:val="4"/>
        </w:numPr>
        <w:shd w:val="clear" w:color="auto" w:fill="FFFFFF"/>
        <w:spacing w:lineRule="auto" w:line="276" w:before="0" w:after="200"/>
        <w:ind w:left="0" w:right="14" w:hanging="0"/>
        <w:contextualSpacing/>
        <w:rPr>
          <w:rFonts w:ascii="Tahoma" w:hAnsi="Tahoma" w:cs="Tahoma"/>
          <w:sz w:val="20"/>
          <w:szCs w:val="18"/>
        </w:rPr>
      </w:pPr>
      <w:r>
        <w:rPr>
          <w:rFonts w:cs="Tahoma" w:ascii="Tahoma" w:hAnsi="Tahoma"/>
          <w:sz w:val="20"/>
          <w:szCs w:val="18"/>
        </w:rPr>
        <w:t>Τα αγαθά γίνονται αποδεκτά από τον αγοραστή.</w:t>
      </w:r>
    </w:p>
    <w:p>
      <w:pPr>
        <w:pStyle w:val="ListParagraph"/>
        <w:numPr>
          <w:ilvl w:val="0"/>
          <w:numId w:val="4"/>
        </w:numPr>
        <w:shd w:val="clear" w:color="auto" w:fill="FFFFFF"/>
        <w:spacing w:lineRule="auto" w:line="276" w:before="0" w:after="200"/>
        <w:ind w:left="0" w:right="14" w:hanging="0"/>
        <w:contextualSpacing/>
        <w:rPr>
          <w:rFonts w:ascii="Tahoma" w:hAnsi="Tahoma" w:cs="Tahoma"/>
          <w:sz w:val="20"/>
          <w:szCs w:val="18"/>
        </w:rPr>
      </w:pPr>
      <w:r>
        <w:rPr>
          <w:rFonts w:cs="Tahoma" w:ascii="Tahoma" w:hAnsi="Tahoma"/>
          <w:sz w:val="20"/>
          <w:szCs w:val="18"/>
        </w:rPr>
        <w:t>Τα οικονομικά οφέλη από τη συναλλαγή μπορούν να αποτιμηθούν αξιόπιστα και θεωρείται σφόδρα πιθανή η εισροή τους στην οντότητα.</w:t>
      </w:r>
    </w:p>
    <w:p>
      <w:pPr>
        <w:pStyle w:val="Normal"/>
        <w:shd w:val="clear" w:color="auto" w:fill="FFFFFF"/>
        <w:spacing w:lineRule="auto" w:line="276" w:before="0" w:after="200"/>
        <w:ind w:right="14" w:hanging="0"/>
        <w:rPr>
          <w:rFonts w:ascii="Tahoma" w:hAnsi="Tahoma" w:cs="Tahoma"/>
          <w:b/>
          <w:b/>
          <w:sz w:val="20"/>
          <w:szCs w:val="20"/>
        </w:rPr>
      </w:pPr>
      <w:bookmarkStart w:id="17" w:name="_Toc404864539"/>
      <w:r>
        <w:rPr>
          <w:rFonts w:cs="Tahoma" w:ascii="Tahoma" w:hAnsi="Tahoma"/>
          <w:b/>
          <w:sz w:val="20"/>
          <w:szCs w:val="20"/>
        </w:rPr>
        <w:t>3.1.10. Στοιχεία της καθαρής θέσεως</w:t>
      </w:r>
      <w:bookmarkEnd w:id="17"/>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Τα κονδύλια της καθαρής θέσεως καταχωρίζονται αρχικά και αποτιμούνται μεταγενέστερα στα ονομαστικά ποσά, που έχουν ληφθεί ή καταβληθεί.</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 xml:space="preserve">3.1.11. Ενδεχόμενα περιουσιακά στοιχεία και ενδεχόμενες υποχρεώσεις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χρηματοοικονομικών καταστάσεων.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3.1.12. Γεγονότα μετά την ημερομηνία ισολογισμού</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τέτοια γεγονότα, ως την ημερομηνία εγκρίσεως των οικονομικών καταστάσεων από το Διοικητικό Συμβούλιο. Τα μη διορθωτικά, μετά την ημερομηνία του ισολογισμού γεγονότα, γνωστοποιούνται εφόσον είναι σημαντικά, στις σημειώσεις των χρηματοοικονομικών καταστάσεων.  </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3.1.13. Σημαντικές λογιστικές εκτιμήσεις και παραδοχές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3.2. Μεταβολή λογιστικών αρχών και μεθόδων, μεταβολές λογιστικών εκτιμήσεων και διόρθωση σφαλμάτων προηγούμενων περιόδων</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3.2.1. Μεταβολή λογιστικών αρχών και μεθόδων</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μεταβολές λογιστικών αρχών και μεθόδων, καταχωρίζονται με αναδρομική επαναδιατύπωση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Στην παρούσα περίοδο δεν προέκυψε ανάγκη τέτοιας μεταβολής.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3.2.2 Μεταβολές λογιστικών εκτιμήσεων</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μεταβολές αυτές δεν καταχωρίζονται αναδρομικά.</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Στην παρούσα περίοδο 2020 δεν εντοπίσθηκε σφάλμα προηγούμενης περιόδου.</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3.2.3. Διόρθωση σφαλμάτων προηγούμενων περιόδων</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Στην παρούσα περίοδο προέκυψε ανάγκη τέτοιας διορθώσεως ως προς την καταγραφή του φόρου εισοδήματος τόσο στις βραχυπρόθεσμες υποχρεώσεις όσο και στην κατάσταση αποτελεσμάτων χρήσης.</w:t>
      </w:r>
    </w:p>
    <w:p>
      <w:pPr>
        <w:pStyle w:val="Heading1"/>
        <w:spacing w:before="280" w:after="280"/>
        <w:jc w:val="left"/>
        <w:rPr>
          <w:rFonts w:ascii="Tahoma" w:hAnsi="Tahoma" w:cs="Tahoma"/>
          <w:sz w:val="20"/>
          <w:szCs w:val="20"/>
          <w:u w:val="none"/>
        </w:rPr>
      </w:pPr>
      <w:bookmarkStart w:id="18" w:name="_Toc446415449"/>
      <w:r>
        <w:rPr>
          <w:rFonts w:cs="Tahoma" w:ascii="Tahoma" w:hAnsi="Tahoma"/>
          <w:sz w:val="20"/>
          <w:szCs w:val="20"/>
          <w:u w:val="none"/>
        </w:rPr>
        <w:t>4.Παρεκκλίσεις από τις διατάξεις του νόμου προκειμένου να επιτευχθεί εύλογη παρουσίαση των χρηματοοικονομικών καταστάσεων</w:t>
      </w:r>
      <w:bookmarkEnd w:id="18"/>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Όταν,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Στην παρούσα περίοδο δεν προέκυψε ανάγκη τέτοιας παρεκκλίσεως.</w:t>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t>Στην παρούσα περίοδο δεν προέκυψε ανάγκη τέτοιας παρεκκλίσεως.</w:t>
      </w:r>
    </w:p>
    <w:p>
      <w:pPr>
        <w:pStyle w:val="Normal"/>
        <w:shd w:val="clear" w:color="auto" w:fill="FFFFFF"/>
        <w:spacing w:lineRule="auto" w:line="240" w:before="0" w:after="200"/>
        <w:ind w:right="14" w:hanging="0"/>
        <w:rPr>
          <w:rFonts w:ascii="Tahoma" w:hAnsi="Tahoma" w:cs="Tahoma"/>
          <w:b/>
          <w:b/>
          <w:sz w:val="20"/>
          <w:szCs w:val="20"/>
        </w:rPr>
      </w:pPr>
      <w:r>
        <w:rPr>
          <w:rFonts w:cs="Tahoma" w:ascii="Tahoma" w:hAnsi="Tahoma"/>
          <w:b/>
          <w:sz w:val="20"/>
          <w:szCs w:val="20"/>
        </w:rPr>
        <w:t>5. Σχέσεις ενός περιουσιακού στοιχείου ή μιας υποχρεώσεως με περισσότερα από ένα κονδύλια του ισολογισμού</w:t>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t>Δεν υπάρχουν περιουσιακά στοιχεία ή υποχρεώσεις που σχετίζεται με περισσότερα από ένα κονδύλια του ισολογισμού.</w:t>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40" w:before="0" w:after="200"/>
        <w:ind w:right="14" w:hanging="0"/>
        <w:rPr>
          <w:rFonts w:ascii="Tahoma" w:hAnsi="Tahoma" w:cs="Tahoma"/>
          <w:sz w:val="20"/>
          <w:szCs w:val="20"/>
        </w:rPr>
      </w:pPr>
      <w:r>
        <w:rPr>
          <w:rFonts w:cs="Tahoma" w:ascii="Tahoma" w:hAnsi="Tahoma"/>
          <w:sz w:val="20"/>
          <w:szCs w:val="20"/>
        </w:rPr>
      </w:r>
    </w:p>
    <w:p>
      <w:pPr>
        <w:sectPr>
          <w:headerReference w:type="default" r:id="rId8"/>
          <w:footerReference w:type="default" r:id="rId9"/>
          <w:type w:val="nextPage"/>
          <w:pgSz w:w="11906" w:h="16838"/>
          <w:pgMar w:left="1077" w:right="1077" w:header="709" w:top="1260" w:footer="709" w:bottom="1440" w:gutter="0"/>
          <w:pgBorders w:display="allPages" w:offsetFrom="text">
            <w:top w:val="single" w:sz="4" w:space="11" w:color="000000"/>
            <w:left w:val="single" w:sz="4" w:space="29" w:color="000000"/>
            <w:bottom w:val="single" w:sz="4" w:space="11" w:color="000000"/>
            <w:right w:val="single" w:sz="4" w:space="29" w:color="000000"/>
          </w:pgBorders>
          <w:pgNumType w:fmt="decimal"/>
          <w:formProt w:val="false"/>
          <w:vAlign w:val="center"/>
          <w:textDirection w:val="lrTb"/>
          <w:docGrid w:type="default" w:linePitch="360" w:charSpace="0"/>
        </w:sectPr>
      </w:pPr>
    </w:p>
    <w:p>
      <w:pPr>
        <w:pStyle w:val="Normal"/>
        <w:shd w:val="clear" w:color="auto" w:fill="FFFFFF"/>
        <w:spacing w:lineRule="auto" w:line="240" w:before="0" w:after="200"/>
        <w:ind w:right="14" w:hanging="0"/>
        <w:jc w:val="left"/>
        <w:rPr>
          <w:rFonts w:ascii="Tahoma" w:hAnsi="Tahoma" w:cs="Tahoma"/>
          <w:b/>
          <w:b/>
          <w:bCs/>
          <w:sz w:val="20"/>
          <w:szCs w:val="20"/>
          <w:u w:val="single"/>
        </w:rPr>
      </w:pPr>
      <w:bookmarkStart w:id="19" w:name="_Toc446415451"/>
      <w:r>
        <w:rPr>
          <w:rFonts w:cs="Tahoma" w:ascii="Tahoma" w:hAnsi="Tahoma"/>
          <w:b/>
          <w:bCs/>
          <w:sz w:val="20"/>
          <w:szCs w:val="20"/>
          <w:u w:val="single"/>
        </w:rPr>
        <w:t>6. Πληροφορίες σχετικά με ενσώματα και άυλα πάγια περιουσιακά στοιχεία</w:t>
      </w:r>
      <w:bookmarkEnd w:id="19"/>
    </w:p>
    <w:p>
      <w:pPr>
        <w:pStyle w:val="Normal"/>
        <w:shd w:val="clear" w:color="auto" w:fill="FFFFFF"/>
        <w:spacing w:lineRule="auto" w:line="240" w:before="0" w:after="200"/>
        <w:ind w:right="14" w:hanging="0"/>
        <w:jc w:val="left"/>
        <w:rPr>
          <w:rFonts w:ascii="Tahoma" w:hAnsi="Tahoma" w:cs="Tahoma"/>
          <w:b/>
          <w:b/>
          <w:sz w:val="20"/>
          <w:szCs w:val="20"/>
        </w:rPr>
      </w:pPr>
      <w:r>
        <w:rPr>
          <w:rFonts w:cs="Tahoma" w:ascii="Tahoma" w:hAnsi="Tahoma"/>
          <w:b/>
          <w:sz w:val="20"/>
          <w:szCs w:val="20"/>
        </w:rPr>
        <w:t>6.1. Ιδιοχρησιμοποιούμενα ενσώματα πάγια περιουσιακά στοιχεία</w:t>
      </w:r>
    </w:p>
    <w:tbl>
      <w:tblPr>
        <w:tblW w:w="10480" w:type="dxa"/>
        <w:jc w:val="left"/>
        <w:tblInd w:w="-285" w:type="dxa"/>
        <w:tblLayout w:type="fixed"/>
        <w:tblCellMar>
          <w:top w:w="0" w:type="dxa"/>
          <w:left w:w="108" w:type="dxa"/>
          <w:bottom w:w="0" w:type="dxa"/>
          <w:right w:w="108" w:type="dxa"/>
        </w:tblCellMar>
        <w:tblLook w:firstRow="1" w:noVBand="1" w:lastRow="0" w:firstColumn="1" w:lastColumn="0" w:noHBand="0" w:val="04a0"/>
      </w:tblPr>
      <w:tblGrid>
        <w:gridCol w:w="2879"/>
        <w:gridCol w:w="1558"/>
        <w:gridCol w:w="1697"/>
        <w:gridCol w:w="1440"/>
        <w:gridCol w:w="1426"/>
        <w:gridCol w:w="1479"/>
      </w:tblGrid>
      <w:tr>
        <w:trPr>
          <w:trHeight w:val="816" w:hRule="atLeast"/>
        </w:trPr>
        <w:tc>
          <w:tcPr>
            <w:tcW w:w="2879"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18"/>
                <w:szCs w:val="18"/>
                <w:lang w:eastAsia="en-US"/>
              </w:rPr>
            </w:pPr>
            <w:r>
              <w:rPr>
                <w:rFonts w:cs="Tahoma" w:ascii="Tahoma" w:hAnsi="Tahoma"/>
                <w:b/>
                <w:bCs/>
                <w:color w:val="000000"/>
                <w:sz w:val="18"/>
                <w:szCs w:val="18"/>
                <w:lang w:eastAsia="en-US"/>
              </w:rPr>
              <w:t>Πίνακας μεταβολών ενσώματων πάγιων στοιχείων ιδιοχρησιμοποιούμενων</w:t>
            </w:r>
          </w:p>
        </w:tc>
        <w:tc>
          <w:tcPr>
            <w:tcW w:w="1558"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Γήπεδα</w:t>
            </w:r>
          </w:p>
        </w:tc>
        <w:tc>
          <w:tcPr>
            <w:tcW w:w="1697"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Κτίρια </w:t>
            </w:r>
          </w:p>
        </w:tc>
        <w:tc>
          <w:tcPr>
            <w:tcW w:w="144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Μηχανολογικός εξοπλισμός</w:t>
            </w:r>
          </w:p>
        </w:tc>
        <w:tc>
          <w:tcPr>
            <w:tcW w:w="1426"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Έπιπλα και λοιπός εξοπλισμός</w:t>
            </w:r>
          </w:p>
        </w:tc>
        <w:tc>
          <w:tcPr>
            <w:tcW w:w="1479"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Μεταφορικά μέσα</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Αξία κτήσεως </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Υπόλοιπο 1.1.2019</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194,911.76</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3,098,012.56</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2,626,904.87</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522,975.60</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220,654.57</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Προσθήκες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215,077.14</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33,169.52</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58,000.00</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Μειώσεις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2,012.08</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0.75</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Υπόλοιπο 31.12.2019</w:t>
            </w:r>
          </w:p>
        </w:tc>
        <w:tc>
          <w:tcPr>
            <w:tcW w:w="1558"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194,911.76</w:t>
            </w:r>
          </w:p>
        </w:tc>
        <w:tc>
          <w:tcPr>
            <w:tcW w:w="1697"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3,098,012.56</w:t>
            </w:r>
          </w:p>
        </w:tc>
        <w:tc>
          <w:tcPr>
            <w:tcW w:w="1440"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2,839,969.93</w:t>
            </w:r>
          </w:p>
        </w:tc>
        <w:tc>
          <w:tcPr>
            <w:tcW w:w="1426"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556,144.37</w:t>
            </w:r>
          </w:p>
        </w:tc>
        <w:tc>
          <w:tcPr>
            <w:tcW w:w="1479"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278,654.57</w:t>
            </w:r>
          </w:p>
        </w:tc>
      </w:tr>
      <w:tr>
        <w:trPr>
          <w:trHeight w:val="540"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Σωρευμένες αποσβέσεις και απομειώσεις</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Υπόλοιπο 1.1.2019</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1,888,737.56</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1,932,683.04</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469,796.99</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182,823.12</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Αποσβέσεις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123,510.64</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156,128.04</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34,498.26</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15,850.48</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Μειώσεις αποσβέσεων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Υπόλοιπο 31.12.2019</w:t>
            </w:r>
          </w:p>
        </w:tc>
        <w:tc>
          <w:tcPr>
            <w:tcW w:w="1558"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2,012,248.20</w:t>
            </w:r>
          </w:p>
        </w:tc>
        <w:tc>
          <w:tcPr>
            <w:tcW w:w="1440"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2,088,811.08</w:t>
            </w:r>
          </w:p>
        </w:tc>
        <w:tc>
          <w:tcPr>
            <w:tcW w:w="1426"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504,295.25</w:t>
            </w:r>
          </w:p>
        </w:tc>
        <w:tc>
          <w:tcPr>
            <w:tcW w:w="1479"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198,673.60</w:t>
            </w:r>
          </w:p>
        </w:tc>
      </w:tr>
      <w:tr>
        <w:trPr>
          <w:trHeight w:val="288"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Καθαρή λογιστική αξία 31.12.2019</w:t>
            </w:r>
          </w:p>
        </w:tc>
        <w:tc>
          <w:tcPr>
            <w:tcW w:w="1558"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194,911.76</w:t>
            </w:r>
          </w:p>
        </w:tc>
        <w:tc>
          <w:tcPr>
            <w:tcW w:w="1697"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1,085,764.36</w:t>
            </w:r>
          </w:p>
        </w:tc>
        <w:tc>
          <w:tcPr>
            <w:tcW w:w="144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751,158.85</w:t>
            </w:r>
          </w:p>
        </w:tc>
        <w:tc>
          <w:tcPr>
            <w:tcW w:w="1426"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51,849.12</w:t>
            </w:r>
          </w:p>
        </w:tc>
        <w:tc>
          <w:tcPr>
            <w:tcW w:w="1479"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79,980.97</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 xml:space="preserve">Αξία κτήσεως </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Υπόλοιπο 1.1.2020</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194,911.76</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3,098,012.56</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2,839,969.93</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556,144.37</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278,654.57</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Προσθήκες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222,359.80</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38,340.10</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37,000.00</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Μειώσεις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3,249.97</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237,987.64</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29,398.05</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35,560.00</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Υπόλοιπο 31.12.2020</w:t>
            </w:r>
          </w:p>
        </w:tc>
        <w:tc>
          <w:tcPr>
            <w:tcW w:w="1558"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194,911.76</w:t>
            </w:r>
          </w:p>
        </w:tc>
        <w:tc>
          <w:tcPr>
            <w:tcW w:w="1697"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3,094,762.59</w:t>
            </w:r>
          </w:p>
        </w:tc>
        <w:tc>
          <w:tcPr>
            <w:tcW w:w="1440"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2,824,342.09</w:t>
            </w:r>
          </w:p>
        </w:tc>
        <w:tc>
          <w:tcPr>
            <w:tcW w:w="1426"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565,086.42</w:t>
            </w:r>
          </w:p>
        </w:tc>
        <w:tc>
          <w:tcPr>
            <w:tcW w:w="1479"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280,094.57</w:t>
            </w:r>
          </w:p>
        </w:tc>
      </w:tr>
      <w:tr>
        <w:trPr>
          <w:trHeight w:val="540"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Σωρευμένες αποσβέσεις και απομειώσεις</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 </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Υπόλοιπο 1.1.2020</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2,012,248.20</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2,088,811.08</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504,295.25</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198,673.60</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Αποσβέσεις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123,277.18</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205,383.43</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29,134.27</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21,140.76</w:t>
            </w:r>
          </w:p>
        </w:tc>
      </w:tr>
      <w:tr>
        <w:trPr>
          <w:trHeight w:val="264"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18"/>
                <w:szCs w:val="18"/>
                <w:lang w:val="en-US" w:eastAsia="en-US"/>
              </w:rPr>
            </w:pPr>
            <w:r>
              <w:rPr>
                <w:rFonts w:cs="Tahoma" w:ascii="Tahoma" w:hAnsi="Tahoma"/>
                <w:color w:val="000000"/>
                <w:sz w:val="18"/>
                <w:szCs w:val="18"/>
                <w:lang w:val="en-US" w:eastAsia="en-US"/>
              </w:rPr>
              <w:t>Μειώσεις περιόδου</w:t>
            </w:r>
          </w:p>
        </w:tc>
        <w:tc>
          <w:tcPr>
            <w:tcW w:w="1558"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3,249.96</w:t>
            </w:r>
          </w:p>
        </w:tc>
        <w:tc>
          <w:tcPr>
            <w:tcW w:w="144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231,590.78</w:t>
            </w:r>
          </w:p>
        </w:tc>
        <w:tc>
          <w:tcPr>
            <w:tcW w:w="1426"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29,807.72</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29,277.99</w:t>
            </w:r>
          </w:p>
        </w:tc>
      </w:tr>
      <w:tr>
        <w:trPr>
          <w:trHeight w:val="276" w:hRule="atLeast"/>
        </w:trPr>
        <w:tc>
          <w:tcPr>
            <w:tcW w:w="287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Υπόλοιπο 31.12.2020</w:t>
            </w:r>
          </w:p>
        </w:tc>
        <w:tc>
          <w:tcPr>
            <w:tcW w:w="1558"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0.00</w:t>
            </w:r>
          </w:p>
        </w:tc>
        <w:tc>
          <w:tcPr>
            <w:tcW w:w="1697"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2,132,275.42</w:t>
            </w:r>
          </w:p>
        </w:tc>
        <w:tc>
          <w:tcPr>
            <w:tcW w:w="1440"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2,062,603.73</w:t>
            </w:r>
          </w:p>
        </w:tc>
        <w:tc>
          <w:tcPr>
            <w:tcW w:w="1426"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503,621.80</w:t>
            </w:r>
          </w:p>
        </w:tc>
        <w:tc>
          <w:tcPr>
            <w:tcW w:w="1479" w:type="dxa"/>
            <w:tcBorders>
              <w:top w:val="single" w:sz="4"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18"/>
                <w:szCs w:val="18"/>
                <w:lang w:val="en-US" w:eastAsia="en-US"/>
              </w:rPr>
            </w:pPr>
            <w:r>
              <w:rPr>
                <w:rFonts w:cs="Tahoma" w:ascii="Tahoma" w:hAnsi="Tahoma"/>
                <w:color w:val="000000"/>
                <w:sz w:val="18"/>
                <w:szCs w:val="18"/>
                <w:lang w:val="en-US" w:eastAsia="en-US"/>
              </w:rPr>
              <w:t>190,536.37</w:t>
            </w:r>
          </w:p>
        </w:tc>
      </w:tr>
      <w:tr>
        <w:trPr>
          <w:trHeight w:val="288" w:hRule="atLeast"/>
        </w:trPr>
        <w:tc>
          <w:tcPr>
            <w:tcW w:w="2879"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Καθαρή λογιστική αξία 31.12.2020</w:t>
            </w:r>
          </w:p>
        </w:tc>
        <w:tc>
          <w:tcPr>
            <w:tcW w:w="1558"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194,911.76</w:t>
            </w:r>
          </w:p>
        </w:tc>
        <w:tc>
          <w:tcPr>
            <w:tcW w:w="1697"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962,487.17</w:t>
            </w:r>
          </w:p>
        </w:tc>
        <w:tc>
          <w:tcPr>
            <w:tcW w:w="144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761,738.36</w:t>
            </w:r>
          </w:p>
        </w:tc>
        <w:tc>
          <w:tcPr>
            <w:tcW w:w="1426"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61,464.62</w:t>
            </w:r>
          </w:p>
        </w:tc>
        <w:tc>
          <w:tcPr>
            <w:tcW w:w="1479"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18"/>
                <w:szCs w:val="18"/>
                <w:lang w:val="en-US" w:eastAsia="en-US"/>
              </w:rPr>
            </w:pPr>
            <w:r>
              <w:rPr>
                <w:rFonts w:cs="Tahoma" w:ascii="Tahoma" w:hAnsi="Tahoma"/>
                <w:b/>
                <w:bCs/>
                <w:color w:val="000000"/>
                <w:sz w:val="18"/>
                <w:szCs w:val="18"/>
                <w:lang w:val="en-US" w:eastAsia="en-US"/>
              </w:rPr>
              <w:t>89,558.20</w:t>
            </w:r>
          </w:p>
        </w:tc>
      </w:tr>
    </w:tbl>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r>
    </w:p>
    <w:p>
      <w:pPr>
        <w:pStyle w:val="Normal"/>
        <w:shd w:val="clear" w:color="auto" w:fill="FFFFFF"/>
        <w:spacing w:lineRule="auto" w:line="276" w:before="0" w:after="200"/>
        <w:ind w:right="14" w:hanging="0"/>
        <w:rPr>
          <w:rFonts w:ascii="Tahoma" w:hAnsi="Tahoma" w:cs="Tahoma"/>
          <w:b/>
          <w:b/>
          <w:sz w:val="20"/>
          <w:szCs w:val="20"/>
          <w:u w:val="single"/>
        </w:rPr>
      </w:pPr>
      <w:r>
        <w:rPr>
          <w:rFonts w:cs="Tahoma" w:ascii="Tahoma" w:hAnsi="Tahoma"/>
          <w:b/>
          <w:sz w:val="20"/>
          <w:szCs w:val="20"/>
          <w:u w:val="single"/>
        </w:rPr>
        <w:t>6.2 Άυλα πάγια περιουσιακά στοιχεία</w:t>
      </w:r>
    </w:p>
    <w:tbl>
      <w:tblPr>
        <w:tblW w:w="65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59"/>
        <w:gridCol w:w="1580"/>
      </w:tblGrid>
      <w:tr>
        <w:trPr>
          <w:trHeight w:val="552" w:hRule="atLeast"/>
        </w:trPr>
        <w:tc>
          <w:tcPr>
            <w:tcW w:w="4959"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eastAsia="en-US"/>
              </w:rPr>
              <w:t>Πίνακας μεταβολών άυλων πάγιων στοιχείων</w:t>
            </w:r>
          </w:p>
        </w:tc>
        <w:tc>
          <w:tcPr>
            <w:tcW w:w="15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Λοιπά άυλα στοιχεία</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xml:space="preserve">Αξία κτήσεως </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Υπόλοιπο 1.1.2019</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76,183.14</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Προσθήκες περιόδου</w:t>
            </w:r>
          </w:p>
        </w:tc>
        <w:tc>
          <w:tcPr>
            <w:tcW w:w="15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Υπόλοιπο 31.12.2019</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76,183.14</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Σωρευμένες αποσβέσεις και απομειώσεις</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Υπόλοιπο 1.1.2019</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69,175.12</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Αποσβέσεις περιόδου</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3,653.31</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Μεταφορές περιόδου</w:t>
            </w:r>
          </w:p>
        </w:tc>
        <w:tc>
          <w:tcPr>
            <w:tcW w:w="15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Υπόλοιπο 31.12.2019</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72,828.43</w:t>
            </w:r>
          </w:p>
        </w:tc>
      </w:tr>
      <w:tr>
        <w:trPr>
          <w:trHeight w:val="288"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Καθαρή λογιστική αξία 31.12.2019</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3,354.71</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xml:space="preserve">Αξία κτήσεως </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Υπόλοιπο 1.1.2020</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76,183.14</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Προσθήκες περιόδου</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Μειώσεις περιόδου</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12,800.00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Μεταφορές περιόδου</w:t>
            </w:r>
          </w:p>
        </w:tc>
        <w:tc>
          <w:tcPr>
            <w:tcW w:w="15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Υπόλοιπο 31.12.2020</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63,383.14</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Σωρευμένες αποσβέσεις και απομειώσεις</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Υπόλοιπο 1.1.2020</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72,828.43</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Αποσβέσεις περιόδου</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1,853.31</w:t>
            </w:r>
          </w:p>
        </w:tc>
      </w:tr>
      <w:tr>
        <w:trPr>
          <w:trHeight w:val="264"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Μειώσεις αποσβέσεων περιόδου</w:t>
            </w:r>
          </w:p>
        </w:tc>
        <w:tc>
          <w:tcPr>
            <w:tcW w:w="15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12,800.00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Μεταφορές περιόδου</w:t>
            </w:r>
          </w:p>
        </w:tc>
        <w:tc>
          <w:tcPr>
            <w:tcW w:w="15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495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Υπόλοιπο 31.12.2020</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61,881.74</w:t>
            </w:r>
          </w:p>
        </w:tc>
      </w:tr>
      <w:tr>
        <w:trPr>
          <w:trHeight w:val="288" w:hRule="atLeast"/>
        </w:trPr>
        <w:tc>
          <w:tcPr>
            <w:tcW w:w="4959"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Καθαρή λογιστική αξία 31.12.2020</w:t>
            </w:r>
          </w:p>
        </w:tc>
        <w:tc>
          <w:tcPr>
            <w:tcW w:w="15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1,501.40</w:t>
            </w:r>
          </w:p>
        </w:tc>
      </w:tr>
    </w:tbl>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bookmarkStart w:id="20" w:name="_Toc446415452"/>
      <w:r>
        <w:rPr>
          <w:rFonts w:cs="Tahoma" w:ascii="Tahoma" w:hAnsi="Tahoma"/>
          <w:sz w:val="20"/>
          <w:szCs w:val="20"/>
        </w:rPr>
        <w:t>7. Χρηματοοικονομικά περιουσιακά στοιχεία</w:t>
      </w:r>
      <w:bookmarkEnd w:id="20"/>
    </w:p>
    <w:p>
      <w:pPr>
        <w:pStyle w:val="Heading1"/>
        <w:spacing w:before="280" w:after="280"/>
        <w:jc w:val="left"/>
        <w:rPr>
          <w:rFonts w:ascii="Tahoma" w:hAnsi="Tahoma" w:cs="Tahoma"/>
          <w:sz w:val="20"/>
          <w:szCs w:val="20"/>
        </w:rPr>
      </w:pPr>
      <w:r>
        <w:rPr>
          <w:rFonts w:cs="Tahoma" w:ascii="Tahoma" w:hAnsi="Tahoma"/>
          <w:sz w:val="20"/>
          <w:szCs w:val="20"/>
        </w:rPr>
        <w:t>7.1 Κυκλοφορούντα Περιουσιακά Στοιχεία</w:t>
      </w:r>
    </w:p>
    <w:p>
      <w:pPr>
        <w:pStyle w:val="Heading1"/>
        <w:spacing w:before="280" w:after="280"/>
        <w:jc w:val="left"/>
        <w:rPr>
          <w:rFonts w:ascii="Tahoma" w:hAnsi="Tahoma" w:cs="Tahoma"/>
          <w:sz w:val="20"/>
          <w:szCs w:val="20"/>
          <w:u w:val="none"/>
        </w:rPr>
      </w:pPr>
      <w:r>
        <w:rPr>
          <w:rFonts w:cs="Tahoma" w:ascii="Tahoma" w:hAnsi="Tahoma"/>
          <w:sz w:val="20"/>
          <w:szCs w:val="20"/>
          <w:u w:val="none"/>
        </w:rPr>
        <w:t>7.1.1 Εμπορικές Απαιτήσεις</w:t>
      </w:r>
    </w:p>
    <w:tbl>
      <w:tblPr>
        <w:tblW w:w="6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80"/>
        <w:gridCol w:w="1720"/>
        <w:gridCol w:w="1660"/>
      </w:tblGrid>
      <w:tr>
        <w:trPr>
          <w:trHeight w:val="288" w:hRule="atLeast"/>
        </w:trPr>
        <w:tc>
          <w:tcPr>
            <w:tcW w:w="2980"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Εμπορικές απαιτήσεις</w:t>
            </w:r>
          </w:p>
        </w:tc>
        <w:tc>
          <w:tcPr>
            <w:tcW w:w="172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66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29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Πελάτες</w:t>
            </w:r>
          </w:p>
        </w:tc>
        <w:tc>
          <w:tcPr>
            <w:tcW w:w="172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234,226.19</w:t>
            </w:r>
          </w:p>
        </w:tc>
        <w:tc>
          <w:tcPr>
            <w:tcW w:w="166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243,244.13</w:t>
            </w:r>
          </w:p>
        </w:tc>
      </w:tr>
      <w:tr>
        <w:trPr>
          <w:trHeight w:val="264" w:hRule="atLeast"/>
        </w:trPr>
        <w:tc>
          <w:tcPr>
            <w:tcW w:w="29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Γραμμάτια εισπρακτέα</w:t>
            </w:r>
          </w:p>
        </w:tc>
        <w:tc>
          <w:tcPr>
            <w:tcW w:w="172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66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29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Επιταγές εισπρακτέες</w:t>
            </w:r>
          </w:p>
        </w:tc>
        <w:tc>
          <w:tcPr>
            <w:tcW w:w="172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237,782.68</w:t>
            </w:r>
          </w:p>
        </w:tc>
        <w:tc>
          <w:tcPr>
            <w:tcW w:w="166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299,779.80</w:t>
            </w:r>
          </w:p>
        </w:tc>
      </w:tr>
      <w:tr>
        <w:trPr>
          <w:trHeight w:val="276" w:hRule="atLeast"/>
        </w:trPr>
        <w:tc>
          <w:tcPr>
            <w:tcW w:w="298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72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472,008.87</w:t>
            </w:r>
          </w:p>
        </w:tc>
        <w:tc>
          <w:tcPr>
            <w:tcW w:w="166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543,023.93</w:t>
            </w:r>
          </w:p>
        </w:tc>
      </w:tr>
    </w:tbl>
    <w:p>
      <w:pPr>
        <w:pStyle w:val="Heading1"/>
        <w:spacing w:before="280" w:after="280"/>
        <w:jc w:val="left"/>
        <w:rPr>
          <w:rFonts w:ascii="Tahoma" w:hAnsi="Tahoma" w:cs="Tahoma"/>
          <w:sz w:val="20"/>
          <w:szCs w:val="20"/>
          <w:u w:val="none"/>
        </w:rPr>
      </w:pPr>
      <w:r>
        <w:rPr>
          <w:rFonts w:cs="Tahoma" w:ascii="Tahoma" w:hAnsi="Tahoma"/>
          <w:sz w:val="20"/>
          <w:szCs w:val="20"/>
          <w:u w:val="none"/>
        </w:rPr>
      </w:r>
    </w:p>
    <w:p>
      <w:pPr>
        <w:pStyle w:val="Heading1"/>
        <w:spacing w:before="280" w:after="280"/>
        <w:jc w:val="left"/>
        <w:rPr>
          <w:rFonts w:ascii="Tahoma" w:hAnsi="Tahoma" w:cs="Tahoma"/>
          <w:sz w:val="20"/>
          <w:szCs w:val="20"/>
          <w:u w:val="none"/>
        </w:rPr>
      </w:pPr>
      <w:r>
        <w:rPr>
          <w:rFonts w:cs="Tahoma" w:ascii="Tahoma" w:hAnsi="Tahoma"/>
          <w:sz w:val="20"/>
          <w:szCs w:val="20"/>
          <w:u w:val="none"/>
        </w:rPr>
      </w:r>
    </w:p>
    <w:p>
      <w:pPr>
        <w:pStyle w:val="Heading1"/>
        <w:spacing w:before="280" w:after="280"/>
        <w:jc w:val="left"/>
        <w:rPr>
          <w:rFonts w:ascii="Tahoma" w:hAnsi="Tahoma" w:cs="Tahoma"/>
          <w:sz w:val="20"/>
          <w:szCs w:val="20"/>
          <w:u w:val="none"/>
        </w:rPr>
      </w:pPr>
      <w:r>
        <w:rPr>
          <w:rFonts w:cs="Tahoma" w:ascii="Tahoma" w:hAnsi="Tahoma"/>
          <w:sz w:val="20"/>
          <w:szCs w:val="20"/>
          <w:u w:val="none"/>
        </w:rPr>
      </w:r>
    </w:p>
    <w:p>
      <w:pPr>
        <w:pStyle w:val="Heading1"/>
        <w:spacing w:before="280" w:after="280"/>
        <w:jc w:val="left"/>
        <w:rPr>
          <w:rFonts w:ascii="Tahoma" w:hAnsi="Tahoma" w:cs="Tahoma"/>
          <w:sz w:val="20"/>
          <w:szCs w:val="20"/>
          <w:u w:val="none"/>
        </w:rPr>
      </w:pPr>
      <w:r>
        <w:rPr>
          <w:rFonts w:cs="Tahoma" w:ascii="Tahoma" w:hAnsi="Tahoma"/>
          <w:sz w:val="20"/>
          <w:szCs w:val="20"/>
          <w:u w:val="none"/>
        </w:rPr>
      </w:r>
    </w:p>
    <w:p>
      <w:pPr>
        <w:pStyle w:val="Heading1"/>
        <w:spacing w:before="280" w:after="280"/>
        <w:jc w:val="left"/>
        <w:rPr>
          <w:rFonts w:ascii="Tahoma" w:hAnsi="Tahoma" w:cs="Tahoma"/>
          <w:sz w:val="20"/>
          <w:szCs w:val="20"/>
          <w:u w:val="none"/>
        </w:rPr>
      </w:pPr>
      <w:r>
        <w:rPr>
          <w:rFonts w:cs="Tahoma" w:ascii="Tahoma" w:hAnsi="Tahoma"/>
          <w:sz w:val="20"/>
          <w:szCs w:val="20"/>
          <w:u w:val="none"/>
        </w:rPr>
        <w:t>7.1.2 Λοιπές Απαιτήσεις</w:t>
      </w:r>
    </w:p>
    <w:tbl>
      <w:tblPr>
        <w:tblW w:w="6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80"/>
        <w:gridCol w:w="1720"/>
        <w:gridCol w:w="1660"/>
      </w:tblGrid>
      <w:tr>
        <w:trPr>
          <w:trHeight w:val="288" w:hRule="atLeast"/>
        </w:trPr>
        <w:tc>
          <w:tcPr>
            <w:tcW w:w="2980"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Λοιπές απαιτήσεις</w:t>
            </w:r>
          </w:p>
        </w:tc>
        <w:tc>
          <w:tcPr>
            <w:tcW w:w="172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66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29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Χρεώστες διάφοροι</w:t>
            </w:r>
          </w:p>
        </w:tc>
        <w:tc>
          <w:tcPr>
            <w:tcW w:w="172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283,737.51</w:t>
            </w:r>
          </w:p>
        </w:tc>
        <w:tc>
          <w:tcPr>
            <w:tcW w:w="166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275,946.75</w:t>
            </w:r>
          </w:p>
        </w:tc>
      </w:tr>
      <w:tr>
        <w:trPr>
          <w:trHeight w:val="540" w:hRule="atLeast"/>
        </w:trPr>
        <w:tc>
          <w:tcPr>
            <w:tcW w:w="29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Λογαριασμοί διαχειρίσεως προκαταβολών και πιστώσεων</w:t>
            </w:r>
          </w:p>
        </w:tc>
        <w:tc>
          <w:tcPr>
            <w:tcW w:w="172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66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298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72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283,737.51</w:t>
            </w:r>
          </w:p>
        </w:tc>
        <w:tc>
          <w:tcPr>
            <w:tcW w:w="166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275,946.75</w:t>
            </w:r>
          </w:p>
        </w:tc>
      </w:tr>
    </w:tbl>
    <w:p>
      <w:pPr>
        <w:pStyle w:val="Heading1"/>
        <w:spacing w:before="280" w:after="280"/>
        <w:jc w:val="left"/>
        <w:rPr>
          <w:rFonts w:ascii="Tahoma" w:hAnsi="Tahoma" w:cs="Tahoma"/>
          <w:sz w:val="20"/>
          <w:szCs w:val="20"/>
          <w:lang w:val="en-US"/>
        </w:rPr>
      </w:pPr>
      <w:r>
        <w:rPr>
          <w:rFonts w:cs="Tahoma" w:ascii="Tahoma" w:hAnsi="Tahoma"/>
          <w:sz w:val="20"/>
          <w:szCs w:val="20"/>
          <w:lang w:val="en-US"/>
        </w:rPr>
      </w:r>
      <w:bookmarkStart w:id="21" w:name="_Toc446415455"/>
      <w:bookmarkStart w:id="22" w:name="_Toc446415455"/>
    </w:p>
    <w:p>
      <w:pPr>
        <w:pStyle w:val="Heading1"/>
        <w:spacing w:before="280" w:after="280"/>
        <w:jc w:val="left"/>
        <w:rPr>
          <w:rFonts w:ascii="Tahoma" w:hAnsi="Tahoma" w:cs="Tahoma"/>
          <w:sz w:val="20"/>
          <w:szCs w:val="20"/>
        </w:rPr>
      </w:pPr>
      <w:r>
        <w:rPr>
          <w:rFonts w:cs="Tahoma" w:ascii="Tahoma" w:hAnsi="Tahoma"/>
          <w:sz w:val="20"/>
          <w:szCs w:val="20"/>
          <w:lang w:val="en-US"/>
        </w:rPr>
        <w:t xml:space="preserve">8. </w:t>
      </w:r>
      <w:r>
        <w:rPr>
          <w:rFonts w:cs="Tahoma" w:ascii="Tahoma" w:hAnsi="Tahoma"/>
          <w:sz w:val="20"/>
          <w:szCs w:val="20"/>
        </w:rPr>
        <w:t>Λογαριασμοί καθαρής θέσεως</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Το καταβλημένο μετοχικό κεφάλαιο της εταιρείας διαιρείται σε 61,000 κοινές με δικαίωμα ψήφου μετοχές ονομαστικής αξίας € 30,00 η κάθε μία και ανέρχεται σε € 1,830,000.00.</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 xml:space="preserve">Το τακτικό αποθεματικό € 380,600.00 σχηματίζεται σύμφωνα με τις διατάξεις του άρθρου 158 του ν. 4548/2018. </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Τα αποθεματικά ποσού € 2,018,689.87 αφορούν ειδικά αποθεματικά, τα οποία σχηματίσθηκαν με βάση παλαιότερους αναπτυξιακούς νόμους. Η εταιρεία παρακολουθεί αυτά τα ποσά συγκεντρωτικά σε ιδιαίτερους λογαριασμούς της καθαρής θέσεως και δεν τα απεικονίζει στις μακροπρόθεσμες υποχρεώσεις.</w:t>
      </w:r>
    </w:p>
    <w:p>
      <w:pPr>
        <w:pStyle w:val="Heading1"/>
        <w:spacing w:before="280" w:after="280"/>
        <w:jc w:val="left"/>
        <w:rPr>
          <w:rFonts w:ascii="Tahoma" w:hAnsi="Tahoma" w:cs="Tahoma"/>
          <w:sz w:val="20"/>
          <w:szCs w:val="20"/>
        </w:rPr>
      </w:pPr>
      <w:r>
        <w:rPr>
          <w:rFonts w:cs="Tahoma" w:ascii="Tahoma" w:hAnsi="Tahoma"/>
          <w:sz w:val="20"/>
          <w:szCs w:val="20"/>
        </w:rPr>
        <w:t>9. Προβλέψεις</w:t>
      </w:r>
    </w:p>
    <w:p>
      <w:pPr>
        <w:pStyle w:val="Heading1"/>
        <w:spacing w:before="280" w:after="280"/>
        <w:jc w:val="left"/>
        <w:rPr>
          <w:rFonts w:ascii="Tahoma" w:hAnsi="Tahoma" w:cs="Tahoma"/>
          <w:sz w:val="20"/>
          <w:szCs w:val="20"/>
        </w:rPr>
      </w:pPr>
      <w:r>
        <w:rPr>
          <w:rFonts w:cs="Tahoma" w:ascii="Tahoma" w:hAnsi="Tahoma"/>
          <w:sz w:val="20"/>
          <w:szCs w:val="20"/>
        </w:rPr>
        <w:t>9.1 Πρόβλεψη αποζημίωσης προσωπικού λόγω αποχωρήσεως από την υπηρεσία</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Οι υποχρεώσεις για παροχές σε εργαζόμενους προσδιορίστηκε σύμφωνα με το νόμο 4093/2012, η οποία για τη χρήση 2020 ανέρχεται συνολικά στο ποσό των € 10,921.78. Δεν προέκυψε μεταβολή στη χρήση 2020 έναντι της χρήσης 2019.</w:t>
      </w:r>
    </w:p>
    <w:p>
      <w:pPr>
        <w:pStyle w:val="Heading1"/>
        <w:spacing w:before="280" w:after="280"/>
        <w:jc w:val="left"/>
        <w:rPr>
          <w:rFonts w:ascii="Tahoma" w:hAnsi="Tahoma" w:cs="Tahoma"/>
          <w:sz w:val="20"/>
          <w:szCs w:val="20"/>
        </w:rPr>
      </w:pPr>
      <w:r>
        <w:rPr>
          <w:rFonts w:cs="Tahoma" w:ascii="Tahoma" w:hAnsi="Tahoma"/>
          <w:sz w:val="20"/>
          <w:szCs w:val="20"/>
        </w:rPr>
        <w:t>9.2 Λοιπές προβλέψεις</w:t>
      </w:r>
    </w:p>
    <w:p>
      <w:pPr>
        <w:pStyle w:val="Heading1"/>
        <w:spacing w:before="280" w:after="280"/>
        <w:jc w:val="left"/>
        <w:rPr>
          <w:rFonts w:ascii="Tahoma" w:hAnsi="Tahoma" w:cs="Tahoma"/>
          <w:b w:val="false"/>
          <w:b w:val="false"/>
          <w:sz w:val="20"/>
          <w:szCs w:val="20"/>
          <w:u w:val="none"/>
        </w:rPr>
      </w:pPr>
      <w:r>
        <w:rPr>
          <w:rFonts w:cs="Tahoma" w:ascii="Tahoma" w:hAnsi="Tahoma"/>
          <w:b w:val="false"/>
          <w:sz w:val="20"/>
          <w:szCs w:val="20"/>
          <w:u w:val="none"/>
        </w:rPr>
        <w:t>Δεν συντρέχει τέτοια περίπτωση.</w:t>
      </w:r>
    </w:p>
    <w:p>
      <w:pPr>
        <w:pStyle w:val="Heading1"/>
        <w:spacing w:beforeAutospacing="0" w:before="0" w:after="280"/>
        <w:jc w:val="left"/>
        <w:rPr>
          <w:rFonts w:ascii="Tahoma" w:hAnsi="Tahoma" w:cs="Tahoma"/>
          <w:sz w:val="20"/>
          <w:szCs w:val="20"/>
        </w:rPr>
      </w:pPr>
      <w:bookmarkStart w:id="23" w:name="_Toc446415455"/>
      <w:r>
        <w:rPr>
          <w:rFonts w:cs="Tahoma" w:ascii="Tahoma" w:hAnsi="Tahoma"/>
          <w:sz w:val="20"/>
          <w:szCs w:val="20"/>
        </w:rPr>
        <w:t>10. Υποχρεώσεις</w:t>
      </w:r>
      <w:bookmarkEnd w:id="23"/>
    </w:p>
    <w:p>
      <w:pPr>
        <w:pStyle w:val="Heading1"/>
        <w:spacing w:beforeAutospacing="0" w:before="0" w:after="280"/>
        <w:jc w:val="left"/>
        <w:rPr>
          <w:rFonts w:ascii="Tahoma" w:hAnsi="Tahoma" w:cs="Tahoma"/>
          <w:sz w:val="20"/>
          <w:szCs w:val="20"/>
          <w:u w:val="none"/>
        </w:rPr>
      </w:pPr>
      <w:r>
        <w:rPr>
          <w:rFonts w:cs="Tahoma" w:ascii="Tahoma" w:hAnsi="Tahoma"/>
          <w:sz w:val="20"/>
          <w:szCs w:val="20"/>
          <w:u w:val="none"/>
        </w:rPr>
        <w:t>10.1 Μακροπρόθεσμες υποχρεώσεις</w:t>
      </w:r>
    </w:p>
    <w:p>
      <w:pPr>
        <w:pStyle w:val="Heading1"/>
        <w:spacing w:beforeAutospacing="0" w:before="0" w:after="280"/>
        <w:jc w:val="left"/>
        <w:rPr>
          <w:rFonts w:ascii="Tahoma" w:hAnsi="Tahoma" w:cs="Tahoma"/>
          <w:sz w:val="20"/>
          <w:szCs w:val="20"/>
          <w:u w:val="none"/>
        </w:rPr>
      </w:pPr>
      <w:r>
        <w:rPr>
          <w:rFonts w:cs="Tahoma" w:ascii="Tahoma" w:hAnsi="Tahoma"/>
          <w:sz w:val="20"/>
          <w:szCs w:val="20"/>
          <w:u w:val="none"/>
        </w:rPr>
        <w:t>10.1.1 Λοιπές μακροπρόθεσμες υποχρεώσεις</w:t>
      </w:r>
    </w:p>
    <w:p>
      <w:pPr>
        <w:pStyle w:val="Heading1"/>
        <w:spacing w:beforeAutospacing="0" w:before="0" w:after="280"/>
        <w:jc w:val="both"/>
        <w:rPr>
          <w:rFonts w:ascii="Tahoma" w:hAnsi="Tahoma" w:cs="Tahoma"/>
          <w:b w:val="false"/>
          <w:b w:val="false"/>
          <w:sz w:val="20"/>
          <w:szCs w:val="20"/>
          <w:u w:val="none"/>
        </w:rPr>
      </w:pPr>
      <w:r>
        <w:rPr>
          <w:rFonts w:cs="Tahoma" w:ascii="Tahoma" w:hAnsi="Tahoma"/>
          <w:b w:val="false"/>
          <w:sz w:val="20"/>
          <w:szCs w:val="20"/>
          <w:u w:val="none"/>
        </w:rPr>
        <w:t xml:space="preserve">Ο ανωτέρω λογαριασμός παρουσιάζει μεταβολή στη χρήση 2020. Ποσό € 38,388.16 αφορά σε επιστρεπτέα προς το κράτος προκαταβολή λόγω </w:t>
      </w:r>
      <w:r>
        <w:rPr>
          <w:rFonts w:cs="Tahoma" w:ascii="Tahoma" w:hAnsi="Tahoma"/>
          <w:b w:val="false"/>
          <w:sz w:val="20"/>
          <w:szCs w:val="20"/>
          <w:u w:val="none"/>
          <w:lang w:val="en-US"/>
        </w:rPr>
        <w:t>covid</w:t>
      </w:r>
      <w:r>
        <w:rPr>
          <w:rFonts w:cs="Tahoma" w:ascii="Tahoma" w:hAnsi="Tahoma"/>
          <w:b w:val="false"/>
          <w:sz w:val="20"/>
          <w:szCs w:val="20"/>
          <w:u w:val="none"/>
        </w:rPr>
        <w:t>-19.</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10.2 Βραχυπρόθεσμες Υποχρεώσεις</w:t>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10.2.1 Εμπορικές υποχρεώσεις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εμπορικές υποχρεώσεις αναλύονται στον κατωτέρω πίνακα:</w:t>
      </w:r>
    </w:p>
    <w:tbl>
      <w:tblPr>
        <w:tblW w:w="64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40"/>
        <w:gridCol w:w="1480"/>
        <w:gridCol w:w="1480"/>
      </w:tblGrid>
      <w:tr>
        <w:trPr>
          <w:trHeight w:val="288" w:hRule="atLeast"/>
        </w:trPr>
        <w:tc>
          <w:tcPr>
            <w:tcW w:w="3440"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Εμπορικές υποχρεώσεις</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34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Προμηθευτές</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97,236.09</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95,527.17</w:t>
            </w:r>
          </w:p>
        </w:tc>
      </w:tr>
      <w:tr>
        <w:trPr>
          <w:trHeight w:val="264" w:hRule="atLeast"/>
        </w:trPr>
        <w:tc>
          <w:tcPr>
            <w:tcW w:w="34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Προκαταβολές πελατών</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21,519.46</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23,705.11</w:t>
            </w:r>
          </w:p>
        </w:tc>
      </w:tr>
      <w:tr>
        <w:trPr>
          <w:trHeight w:val="276" w:hRule="atLeast"/>
        </w:trPr>
        <w:tc>
          <w:tcPr>
            <w:tcW w:w="34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Επιταγές πληρωτέες</w:t>
            </w:r>
          </w:p>
        </w:tc>
        <w:tc>
          <w:tcPr>
            <w:tcW w:w="14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4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344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118,755.55</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119,232.28</w:t>
            </w:r>
          </w:p>
        </w:tc>
      </w:tr>
    </w:tbl>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r>
    </w:p>
    <w:p>
      <w:pPr>
        <w:pStyle w:val="Normal"/>
        <w:shd w:val="clear" w:color="auto" w:fill="FFFFFF"/>
        <w:spacing w:lineRule="auto" w:line="276" w:before="0" w:after="200"/>
        <w:ind w:right="14" w:hanging="0"/>
        <w:rPr>
          <w:rFonts w:ascii="Tahoma" w:hAnsi="Tahoma" w:cs="Tahoma"/>
          <w:b/>
          <w:b/>
          <w:sz w:val="20"/>
          <w:szCs w:val="20"/>
        </w:rPr>
      </w:pPr>
      <w:r>
        <w:rPr>
          <w:rFonts w:cs="Tahoma" w:ascii="Tahoma" w:hAnsi="Tahoma"/>
          <w:b/>
          <w:sz w:val="20"/>
          <w:szCs w:val="20"/>
        </w:rPr>
        <w:t>10.2.2 Λοιπές υποχρεώσεις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Οι λοιπές υποχρεώσεις α</w:t>
      </w:r>
      <w:bookmarkStart w:id="24" w:name="_Toc446415457"/>
      <w:r>
        <w:rPr>
          <w:rFonts w:cs="Tahoma" w:ascii="Tahoma" w:hAnsi="Tahoma"/>
          <w:sz w:val="20"/>
          <w:szCs w:val="20"/>
        </w:rPr>
        <w:t>ναλύονται στον κατωτέρω πίνακα:</w:t>
      </w:r>
    </w:p>
    <w:tbl>
      <w:tblPr>
        <w:tblW w:w="64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40"/>
        <w:gridCol w:w="1480"/>
        <w:gridCol w:w="1480"/>
      </w:tblGrid>
      <w:tr>
        <w:trPr>
          <w:trHeight w:val="288" w:hRule="atLeast"/>
        </w:trPr>
        <w:tc>
          <w:tcPr>
            <w:tcW w:w="3440"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Λοιπές υποχρεώσεις</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34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Μερίσματα πληρωτέα</w:t>
            </w:r>
          </w:p>
        </w:tc>
        <w:tc>
          <w:tcPr>
            <w:tcW w:w="1480" w:type="dxa"/>
            <w:tcBorders>
              <w:right w:val="single" w:sz="4"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93,839.85</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148,324.58</w:t>
            </w:r>
          </w:p>
        </w:tc>
      </w:tr>
      <w:tr>
        <w:trPr>
          <w:trHeight w:val="276" w:hRule="atLeast"/>
        </w:trPr>
        <w:tc>
          <w:tcPr>
            <w:tcW w:w="34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Πιστωτές διάφοροι</w:t>
            </w:r>
          </w:p>
        </w:tc>
        <w:tc>
          <w:tcPr>
            <w:tcW w:w="1480" w:type="dxa"/>
            <w:tcBorders>
              <w:bottom w:val="single" w:sz="12" w:space="0" w:color="000000"/>
              <w:right w:val="single" w:sz="4"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2,953.37</w:t>
            </w:r>
          </w:p>
        </w:tc>
        <w:tc>
          <w:tcPr>
            <w:tcW w:w="1480" w:type="dxa"/>
            <w:tcBorders>
              <w:bottom w:val="single" w:sz="12"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1,391.77</w:t>
            </w:r>
          </w:p>
        </w:tc>
      </w:tr>
      <w:tr>
        <w:trPr>
          <w:trHeight w:val="288" w:hRule="atLeast"/>
        </w:trPr>
        <w:tc>
          <w:tcPr>
            <w:tcW w:w="344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96,793.22</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149,716.35</w:t>
            </w:r>
          </w:p>
        </w:tc>
      </w:tr>
    </w:tbl>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Heading1"/>
        <w:spacing w:before="280" w:after="280"/>
        <w:jc w:val="both"/>
        <w:rPr>
          <w:rFonts w:ascii="Tahoma" w:hAnsi="Tahoma" w:cs="Tahoma"/>
          <w:sz w:val="20"/>
          <w:szCs w:val="20"/>
        </w:rPr>
      </w:pPr>
      <w:r>
        <w:rPr>
          <w:rFonts w:cs="Tahoma" w:ascii="Tahoma" w:hAnsi="Tahoma"/>
          <w:sz w:val="20"/>
          <w:szCs w:val="20"/>
        </w:rPr>
        <w:t>11. Έσοδα και έξοδα σημαντικού ποσού ή ιδιαίτερης συχνότητας ή σημασίας</w:t>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Ακολουθεί ανάλυση αυτών των εσόδων και εξόδων στους παρακάτω πίνακες:</w:t>
      </w:r>
    </w:p>
    <w:tbl>
      <w:tblPr>
        <w:tblW w:w="78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99"/>
        <w:gridCol w:w="1480"/>
        <w:gridCol w:w="1481"/>
      </w:tblGrid>
      <w:tr>
        <w:trPr>
          <w:trHeight w:val="288" w:hRule="atLeast"/>
        </w:trPr>
        <w:tc>
          <w:tcPr>
            <w:tcW w:w="4899"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Έσοδα</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1"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Κέρδη από εκποίηση πάγιων στοιχείων</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9,922.03</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64"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Πιστωτικές συναλλαγματικές διαφορές</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771.82</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Λοιπά έσοδα</w:t>
            </w:r>
          </w:p>
        </w:tc>
        <w:tc>
          <w:tcPr>
            <w:tcW w:w="14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1,843.48</w:t>
            </w:r>
          </w:p>
        </w:tc>
        <w:tc>
          <w:tcPr>
            <w:tcW w:w="1481"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10,390.04</w:t>
            </w:r>
          </w:p>
        </w:tc>
      </w:tr>
      <w:tr>
        <w:trPr>
          <w:trHeight w:val="276" w:hRule="atLeast"/>
        </w:trPr>
        <w:tc>
          <w:tcPr>
            <w:tcW w:w="4899"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12,537.33</w:t>
            </w:r>
          </w:p>
        </w:tc>
        <w:tc>
          <w:tcPr>
            <w:tcW w:w="1481"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10,390.04</w:t>
            </w:r>
          </w:p>
        </w:tc>
      </w:tr>
    </w:tbl>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tbl>
      <w:tblPr>
        <w:tblW w:w="78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99"/>
        <w:gridCol w:w="1480"/>
        <w:gridCol w:w="1481"/>
      </w:tblGrid>
      <w:tr>
        <w:trPr>
          <w:trHeight w:val="288" w:hRule="atLeast"/>
        </w:trPr>
        <w:tc>
          <w:tcPr>
            <w:tcW w:w="4899" w:type="dxa"/>
            <w:tcBorders>
              <w:top w:val="single" w:sz="12" w:space="0" w:color="000000"/>
              <w:left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Έξοδα</w:t>
            </w:r>
          </w:p>
        </w:tc>
        <w:tc>
          <w:tcPr>
            <w:tcW w:w="148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1"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Έξοδα προηγουμένων χρήσεων</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6,899.17</w:t>
            </w:r>
          </w:p>
        </w:tc>
      </w:tr>
      <w:tr>
        <w:trPr>
          <w:trHeight w:val="264"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Χρεωστικές συναλλαγματικές διαφορές</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169.10</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64"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Ζημίες από εκποίηση πάγιων στοιχείων</w:t>
            </w:r>
          </w:p>
        </w:tc>
        <w:tc>
          <w:tcPr>
            <w:tcW w:w="14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3,937.82</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52" w:hRule="atLeast"/>
        </w:trPr>
        <w:tc>
          <w:tcPr>
            <w:tcW w:w="48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Λοιπά έξοδα</w:t>
            </w:r>
          </w:p>
        </w:tc>
        <w:tc>
          <w:tcPr>
            <w:tcW w:w="14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8,878.70</w:t>
            </w:r>
          </w:p>
        </w:tc>
        <w:tc>
          <w:tcPr>
            <w:tcW w:w="1481"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17,315.30</w:t>
            </w:r>
          </w:p>
        </w:tc>
      </w:tr>
      <w:tr>
        <w:trPr>
          <w:trHeight w:val="276" w:hRule="atLeast"/>
        </w:trPr>
        <w:tc>
          <w:tcPr>
            <w:tcW w:w="4899"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12,985.62</w:t>
            </w:r>
          </w:p>
        </w:tc>
        <w:tc>
          <w:tcPr>
            <w:tcW w:w="1481"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24,214.47</w:t>
            </w:r>
          </w:p>
        </w:tc>
      </w:tr>
    </w:tbl>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r>
    </w:p>
    <w:p>
      <w:pPr>
        <w:pStyle w:val="Heading1"/>
        <w:spacing w:before="280" w:after="280"/>
        <w:jc w:val="left"/>
        <w:rPr>
          <w:rFonts w:ascii="Tahoma" w:hAnsi="Tahoma" w:cs="Tahoma"/>
          <w:sz w:val="20"/>
          <w:szCs w:val="20"/>
        </w:rPr>
      </w:pPr>
      <w:r>
        <w:rPr>
          <w:rFonts w:cs="Tahoma" w:ascii="Tahoma" w:hAnsi="Tahoma"/>
          <w:sz w:val="20"/>
          <w:szCs w:val="20"/>
        </w:rPr>
        <w:t>12. Τόκοι που ενσωματώθηκαν στην αξία περιουσιακών στοιχείων στην περίοδο</w:t>
      </w:r>
      <w:bookmarkEnd w:id="24"/>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Δεν υπάρχουν τέτοια κονδύλια.</w:t>
      </w:r>
    </w:p>
    <w:p>
      <w:pPr>
        <w:pStyle w:val="Normal"/>
        <w:shd w:val="clear" w:color="auto" w:fill="FFFFFF"/>
        <w:spacing w:lineRule="auto" w:line="276" w:before="0" w:after="200"/>
        <w:ind w:right="14" w:hanging="0"/>
        <w:jc w:val="left"/>
        <w:rPr>
          <w:rFonts w:ascii="Tahoma" w:hAnsi="Tahoma" w:cs="Tahoma"/>
          <w:b/>
          <w:b/>
          <w:sz w:val="20"/>
          <w:szCs w:val="20"/>
          <w:u w:val="single"/>
        </w:rPr>
      </w:pPr>
      <w:r>
        <w:rPr>
          <w:rFonts w:cs="Tahoma" w:ascii="Tahoma" w:hAnsi="Tahoma"/>
          <w:b/>
          <w:sz w:val="20"/>
          <w:szCs w:val="20"/>
          <w:u w:val="single"/>
        </w:rPr>
        <w:t>13.Προτεινόμενη διάθεση κερδών</w:t>
      </w:r>
    </w:p>
    <w:p>
      <w:pPr>
        <w:pStyle w:val="Heading1"/>
        <w:spacing w:before="280" w:after="280"/>
        <w:jc w:val="left"/>
        <w:rPr>
          <w:rFonts w:ascii="Tahoma" w:hAnsi="Tahoma" w:cs="Tahoma"/>
          <w:b w:val="false"/>
          <w:b w:val="false"/>
          <w:sz w:val="20"/>
          <w:szCs w:val="20"/>
          <w:u w:val="none"/>
        </w:rPr>
      </w:pPr>
      <w:bookmarkStart w:id="25" w:name="_Toc446415464"/>
      <w:r>
        <w:rPr>
          <w:rFonts w:cs="Tahoma" w:ascii="Tahoma" w:hAnsi="Tahoma"/>
          <w:b w:val="false"/>
          <w:sz w:val="20"/>
          <w:szCs w:val="20"/>
          <w:u w:val="none"/>
        </w:rPr>
        <w:t>Το Διοικητικό Συμβούλιο προτείνει στην προσεχή Τακτική Γενική Συνέλευση των Μετόχων, τη διάθεση των καθαρών μετά από φόρους κερδών ως ακολούθως:</w:t>
      </w:r>
    </w:p>
    <w:tbl>
      <w:tblPr>
        <w:tblW w:w="42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40"/>
        <w:gridCol w:w="1479"/>
      </w:tblGrid>
      <w:tr>
        <w:trPr>
          <w:trHeight w:val="288" w:hRule="atLeast"/>
        </w:trPr>
        <w:tc>
          <w:tcPr>
            <w:tcW w:w="2740"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479"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r>
      <w:tr>
        <w:trPr>
          <w:trHeight w:val="276" w:hRule="atLeast"/>
        </w:trPr>
        <w:tc>
          <w:tcPr>
            <w:tcW w:w="27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xml:space="preserve">Τακτικό αποθεματικό </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30,000.00</w:t>
            </w:r>
          </w:p>
        </w:tc>
      </w:tr>
      <w:tr>
        <w:trPr>
          <w:trHeight w:val="264" w:hRule="atLeast"/>
        </w:trPr>
        <w:tc>
          <w:tcPr>
            <w:tcW w:w="27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Πρώτο μέρισμα</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375,000.00</w:t>
            </w:r>
          </w:p>
        </w:tc>
      </w:tr>
      <w:tr>
        <w:trPr>
          <w:trHeight w:val="264" w:hRule="atLeast"/>
        </w:trPr>
        <w:tc>
          <w:tcPr>
            <w:tcW w:w="27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Πρόσθετο μέρισμα</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274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Υπόλοιπο κερδών εις νέο</w:t>
            </w:r>
          </w:p>
        </w:tc>
        <w:tc>
          <w:tcPr>
            <w:tcW w:w="1479"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6,602.70</w:t>
            </w:r>
          </w:p>
        </w:tc>
      </w:tr>
      <w:tr>
        <w:trPr>
          <w:trHeight w:val="276" w:hRule="atLeast"/>
        </w:trPr>
        <w:tc>
          <w:tcPr>
            <w:tcW w:w="274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79"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411,602.70</w:t>
            </w:r>
          </w:p>
        </w:tc>
      </w:tr>
    </w:tbl>
    <w:p>
      <w:pPr>
        <w:pStyle w:val="Heading1"/>
        <w:spacing w:before="280" w:after="280"/>
        <w:jc w:val="left"/>
        <w:rPr>
          <w:rFonts w:ascii="Tahoma" w:hAnsi="Tahoma" w:cs="Tahoma"/>
          <w:b w:val="false"/>
          <w:b w:val="false"/>
          <w:sz w:val="20"/>
          <w:szCs w:val="20"/>
          <w:u w:val="none"/>
        </w:rPr>
      </w:pPr>
      <w:r>
        <w:rPr>
          <w:rFonts w:cs="Tahoma" w:ascii="Tahoma" w:hAnsi="Tahoma"/>
          <w:b w:val="false"/>
          <w:sz w:val="20"/>
          <w:szCs w:val="20"/>
          <w:u w:val="none"/>
        </w:rPr>
      </w:r>
    </w:p>
    <w:p>
      <w:pPr>
        <w:pStyle w:val="Heading1"/>
        <w:spacing w:before="280" w:after="280"/>
        <w:jc w:val="both"/>
        <w:rPr>
          <w:rFonts w:ascii="Tahoma" w:hAnsi="Tahoma" w:cs="Tahoma"/>
          <w:sz w:val="20"/>
          <w:szCs w:val="20"/>
        </w:rPr>
      </w:pPr>
      <w:bookmarkStart w:id="26" w:name="13!A1"/>
      <w:bookmarkEnd w:id="26"/>
      <w:r>
        <w:rPr>
          <w:rFonts w:cs="Tahoma" w:ascii="Tahoma" w:hAnsi="Tahoma"/>
          <w:sz w:val="20"/>
          <w:szCs w:val="20"/>
        </w:rPr>
        <w:t>14. Καταβληθέντα μερίσματα στην περίοδο</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 xml:space="preserve">Στην κλειόμενη περίοδο καταβλήθηκαν μερίσματα ποσού € 410,000 . </w:t>
      </w:r>
    </w:p>
    <w:p>
      <w:pPr>
        <w:pStyle w:val="Heading1"/>
        <w:spacing w:before="280" w:after="280"/>
        <w:jc w:val="both"/>
        <w:rPr>
          <w:rFonts w:ascii="Tahoma" w:hAnsi="Tahoma" w:cs="Tahoma"/>
          <w:sz w:val="20"/>
          <w:szCs w:val="20"/>
        </w:rPr>
      </w:pPr>
      <w:r>
        <w:rPr>
          <w:rFonts w:cs="Tahoma" w:ascii="Tahoma" w:hAnsi="Tahoma"/>
          <w:sz w:val="20"/>
          <w:szCs w:val="20"/>
        </w:rPr>
        <w:t>15. Αναβαλλόμενοι φόροι</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Η εταιρεία δεν έχει επιλέξει την καταχώρηση αναβαλλόμενων φόρων.</w:t>
      </w:r>
    </w:p>
    <w:p>
      <w:pPr>
        <w:pStyle w:val="Heading1"/>
        <w:spacing w:before="280" w:after="280"/>
        <w:jc w:val="left"/>
        <w:rPr>
          <w:rFonts w:ascii="Tahoma" w:hAnsi="Tahoma" w:cs="Tahoma"/>
          <w:sz w:val="20"/>
          <w:szCs w:val="20"/>
        </w:rPr>
      </w:pPr>
      <w:r>
        <w:rPr>
          <w:rFonts w:cs="Tahoma" w:ascii="Tahoma" w:hAnsi="Tahoma"/>
          <w:sz w:val="20"/>
          <w:szCs w:val="20"/>
        </w:rPr>
        <w:t>16. Κατηγορίες και αμοιβές προσωπικού</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Ο μέσος όρος των απασχολούμενων ανά κατηγορία ανέρχεται σε άτομα :</w:t>
      </w:r>
    </w:p>
    <w:tbl>
      <w:tblPr>
        <w:tblW w:w="68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80"/>
        <w:gridCol w:w="1479"/>
        <w:gridCol w:w="1481"/>
      </w:tblGrid>
      <w:tr>
        <w:trPr>
          <w:trHeight w:val="288" w:hRule="atLeast"/>
        </w:trPr>
        <w:tc>
          <w:tcPr>
            <w:tcW w:w="3880"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479"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1"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300"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Διοικητικό προσωπικό</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w:t>
            </w:r>
          </w:p>
        </w:tc>
      </w:tr>
      <w:tr>
        <w:trPr>
          <w:trHeight w:val="276"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Εργατοτεχνικό προσωπικό</w:t>
            </w:r>
          </w:p>
        </w:tc>
        <w:tc>
          <w:tcPr>
            <w:tcW w:w="1479"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25</w:t>
            </w:r>
          </w:p>
        </w:tc>
        <w:tc>
          <w:tcPr>
            <w:tcW w:w="1481"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25</w:t>
            </w:r>
          </w:p>
        </w:tc>
      </w:tr>
      <w:tr>
        <w:trPr>
          <w:trHeight w:val="276" w:hRule="atLeast"/>
        </w:trPr>
        <w:tc>
          <w:tcPr>
            <w:tcW w:w="388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79"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34</w:t>
            </w:r>
          </w:p>
        </w:tc>
        <w:tc>
          <w:tcPr>
            <w:tcW w:w="1481"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34</w:t>
            </w:r>
          </w:p>
        </w:tc>
      </w:tr>
    </w:tbl>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r>
    </w:p>
    <w:p>
      <w:pPr>
        <w:pStyle w:val="Heading1"/>
        <w:spacing w:before="280" w:after="280"/>
        <w:jc w:val="both"/>
        <w:rPr>
          <w:rFonts w:ascii="Tahoma" w:hAnsi="Tahoma" w:cs="Tahoma"/>
          <w:b w:val="false"/>
          <w:b w:val="false"/>
          <w:sz w:val="20"/>
          <w:szCs w:val="20"/>
          <w:u w:val="none"/>
        </w:rPr>
      </w:pPr>
      <w:bookmarkStart w:id="27" w:name="17!A1"/>
      <w:bookmarkEnd w:id="27"/>
      <w:r>
        <w:rPr>
          <w:rFonts w:cs="Tahoma" w:ascii="Tahoma" w:hAnsi="Tahoma"/>
          <w:b w:val="false"/>
          <w:sz w:val="20"/>
          <w:szCs w:val="20"/>
          <w:u w:val="none"/>
        </w:rPr>
        <w:t>Η εταιρεία σε σχέση με το απασχολούμενο προσωπικό επιβαρύνθηκε με τα εξής ποσά :</w:t>
      </w:r>
    </w:p>
    <w:tbl>
      <w:tblPr>
        <w:tblW w:w="68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80"/>
        <w:gridCol w:w="1479"/>
        <w:gridCol w:w="1481"/>
      </w:tblGrid>
      <w:tr>
        <w:trPr>
          <w:trHeight w:val="288" w:hRule="atLeast"/>
        </w:trPr>
        <w:tc>
          <w:tcPr>
            <w:tcW w:w="3880"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479"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481" w:type="dxa"/>
            <w:tcBorders>
              <w:top w:val="single" w:sz="12" w:space="0" w:color="000000"/>
              <w:bottom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Μισθοί και ημερομίσθια</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387,327.10</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404,072.16</w:t>
            </w:r>
          </w:p>
        </w:tc>
      </w:tr>
      <w:tr>
        <w:trPr>
          <w:trHeight w:val="264"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Κοινωνικές επιβαρύνσεις</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94,323.68</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102,111.34</w:t>
            </w:r>
          </w:p>
        </w:tc>
      </w:tr>
      <w:tr>
        <w:trPr>
          <w:trHeight w:val="552"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eastAsia="en-US"/>
              </w:rPr>
            </w:pPr>
            <w:r>
              <w:rPr>
                <w:rFonts w:cs="Tahoma" w:ascii="Tahoma" w:hAnsi="Tahoma"/>
                <w:color w:val="000000"/>
                <w:sz w:val="20"/>
                <w:szCs w:val="20"/>
                <w:lang w:eastAsia="en-US"/>
              </w:rPr>
              <w:t>Παροχές μετά την έξοδο από την υπηρεσία</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47.44</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0.00</w:t>
            </w:r>
          </w:p>
        </w:tc>
      </w:tr>
      <w:tr>
        <w:trPr>
          <w:trHeight w:val="276" w:hRule="atLeast"/>
        </w:trPr>
        <w:tc>
          <w:tcPr>
            <w:tcW w:w="3880"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Παρεπόμενες παροχές</w:t>
            </w:r>
          </w:p>
        </w:tc>
        <w:tc>
          <w:tcPr>
            <w:tcW w:w="1479"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2,445.20</w:t>
            </w:r>
          </w:p>
        </w:tc>
        <w:tc>
          <w:tcPr>
            <w:tcW w:w="148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6,669.49</w:t>
            </w:r>
          </w:p>
        </w:tc>
      </w:tr>
      <w:tr>
        <w:trPr>
          <w:trHeight w:val="276" w:hRule="atLeast"/>
        </w:trPr>
        <w:tc>
          <w:tcPr>
            <w:tcW w:w="3880"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479" w:type="dxa"/>
            <w:tcBorders>
              <w:top w:val="single" w:sz="8"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484,143.42</w:t>
            </w:r>
          </w:p>
        </w:tc>
        <w:tc>
          <w:tcPr>
            <w:tcW w:w="1481" w:type="dxa"/>
            <w:tcBorders>
              <w:top w:val="single" w:sz="8" w:space="0" w:color="000000"/>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512,852.99</w:t>
            </w:r>
          </w:p>
        </w:tc>
      </w:tr>
    </w:tbl>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r>
    </w:p>
    <w:p>
      <w:pPr>
        <w:pStyle w:val="Heading1"/>
        <w:spacing w:before="280" w:after="280"/>
        <w:jc w:val="both"/>
        <w:rPr>
          <w:rFonts w:ascii="Tahoma" w:hAnsi="Tahoma" w:cs="Tahoma"/>
          <w:sz w:val="20"/>
          <w:szCs w:val="20"/>
        </w:rPr>
      </w:pPr>
      <w:r>
        <w:rPr>
          <w:rFonts w:cs="Tahoma" w:ascii="Tahoma" w:hAnsi="Tahoma"/>
          <w:sz w:val="20"/>
          <w:szCs w:val="20"/>
        </w:rPr>
        <w:t>17.Ανάλυση του κύκλου εργασιών ανά κατηγορίες δραστηριότητας και γεωγραφικές περιοχές</w:t>
      </w:r>
    </w:p>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t>Ο κύκλος εργασιών αναλύεται ως εξής :</w:t>
      </w:r>
    </w:p>
    <w:tbl>
      <w:tblPr>
        <w:tblW w:w="74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99"/>
        <w:gridCol w:w="1801"/>
        <w:gridCol w:w="1880"/>
      </w:tblGrid>
      <w:tr>
        <w:trPr>
          <w:trHeight w:val="288" w:hRule="atLeast"/>
        </w:trPr>
        <w:tc>
          <w:tcPr>
            <w:tcW w:w="3799" w:type="dxa"/>
            <w:tcBorders>
              <w:top w:val="single" w:sz="12" w:space="0" w:color="000000"/>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eastAsia="en-US"/>
              </w:rPr>
            </w:pPr>
            <w:r>
              <w:rPr>
                <w:rFonts w:cs="Tahoma" w:ascii="Tahoma" w:hAnsi="Tahoma"/>
                <w:b/>
                <w:bCs/>
                <w:color w:val="000000"/>
                <w:sz w:val="20"/>
                <w:szCs w:val="20"/>
                <w:lang w:val="en-US" w:eastAsia="en-US"/>
              </w:rPr>
              <w:t> </w:t>
            </w:r>
          </w:p>
        </w:tc>
        <w:tc>
          <w:tcPr>
            <w:tcW w:w="1801" w:type="dxa"/>
            <w:tcBorders>
              <w:top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31/12/2020</w:t>
            </w:r>
          </w:p>
        </w:tc>
        <w:tc>
          <w:tcPr>
            <w:tcW w:w="1880" w:type="dxa"/>
            <w:tcBorders>
              <w:top w:val="single" w:sz="12" w:space="0" w:color="000000"/>
              <w:right w:val="single" w:sz="12" w:space="0" w:color="000000"/>
            </w:tcBorders>
            <w:shd w:color="000000" w:fill="C6E0B4" w:val="clear"/>
            <w:vAlign w:val="center"/>
          </w:tcPr>
          <w:p>
            <w:pPr>
              <w:pStyle w:val="Normal"/>
              <w:widowControl w:val="false"/>
              <w:spacing w:lineRule="auto" w:line="240" w:before="0" w:after="0"/>
              <w:jc w:val="center"/>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31/12/2019</w:t>
            </w:r>
          </w:p>
        </w:tc>
      </w:tr>
      <w:tr>
        <w:trPr>
          <w:trHeight w:val="276" w:hRule="atLeast"/>
        </w:trPr>
        <w:tc>
          <w:tcPr>
            <w:tcW w:w="3799" w:type="dxa"/>
            <w:tcBorders>
              <w:top w:val="single" w:sz="12" w:space="0" w:color="000000"/>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Κατηγορίες δραστηριότητας</w:t>
            </w:r>
          </w:p>
        </w:tc>
        <w:tc>
          <w:tcPr>
            <w:tcW w:w="1801" w:type="dxa"/>
            <w:tcBorders>
              <w:top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880" w:type="dxa"/>
            <w:tcBorders>
              <w:top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Βιομηχανική δραστηριότητα</w:t>
            </w:r>
          </w:p>
        </w:tc>
        <w:tc>
          <w:tcPr>
            <w:tcW w:w="180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3,510,381.97</w:t>
            </w:r>
          </w:p>
        </w:tc>
        <w:tc>
          <w:tcPr>
            <w:tcW w:w="18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3,473,599.35</w:t>
            </w:r>
          </w:p>
        </w:tc>
      </w:tr>
      <w:tr>
        <w:trPr>
          <w:trHeight w:val="264"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Εμπορική δραστηριότητα</w:t>
            </w:r>
          </w:p>
        </w:tc>
        <w:tc>
          <w:tcPr>
            <w:tcW w:w="180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84,312.40</w:t>
            </w:r>
          </w:p>
        </w:tc>
        <w:tc>
          <w:tcPr>
            <w:tcW w:w="18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81,947.11</w:t>
            </w:r>
          </w:p>
        </w:tc>
      </w:tr>
      <w:tr>
        <w:trPr>
          <w:trHeight w:val="276"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Παροχή υπηρεσιών</w:t>
            </w:r>
          </w:p>
        </w:tc>
        <w:tc>
          <w:tcPr>
            <w:tcW w:w="1801"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44,413.20</w:t>
            </w:r>
          </w:p>
        </w:tc>
        <w:tc>
          <w:tcPr>
            <w:tcW w:w="18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112,124.82</w:t>
            </w:r>
          </w:p>
        </w:tc>
      </w:tr>
      <w:tr>
        <w:trPr>
          <w:trHeight w:val="276"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801"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3,639,107.57</w:t>
            </w:r>
          </w:p>
        </w:tc>
        <w:tc>
          <w:tcPr>
            <w:tcW w:w="18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3,667,671.28</w:t>
            </w:r>
          </w:p>
        </w:tc>
      </w:tr>
      <w:tr>
        <w:trPr>
          <w:trHeight w:val="276"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 </w:t>
            </w:r>
          </w:p>
        </w:tc>
        <w:tc>
          <w:tcPr>
            <w:tcW w:w="180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8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64"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Γεωγραφικές αγορές</w:t>
            </w:r>
          </w:p>
        </w:tc>
        <w:tc>
          <w:tcPr>
            <w:tcW w:w="1801"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c>
          <w:tcPr>
            <w:tcW w:w="1880" w:type="dxa"/>
            <w:tcBorders>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 </w:t>
            </w:r>
          </w:p>
        </w:tc>
      </w:tr>
      <w:tr>
        <w:trPr>
          <w:trHeight w:val="276" w:hRule="atLeast"/>
        </w:trPr>
        <w:tc>
          <w:tcPr>
            <w:tcW w:w="3799" w:type="dxa"/>
            <w:tcBorders>
              <w:left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color w:val="000000"/>
                <w:sz w:val="20"/>
                <w:szCs w:val="20"/>
                <w:lang w:val="en-US" w:eastAsia="en-US"/>
              </w:rPr>
            </w:pPr>
            <w:r>
              <w:rPr>
                <w:rFonts w:cs="Tahoma" w:ascii="Tahoma" w:hAnsi="Tahoma"/>
                <w:color w:val="000000"/>
                <w:sz w:val="20"/>
                <w:szCs w:val="20"/>
                <w:lang w:val="en-US" w:eastAsia="en-US"/>
              </w:rPr>
              <w:t>Εσωτερική αγορά</w:t>
            </w:r>
          </w:p>
        </w:tc>
        <w:tc>
          <w:tcPr>
            <w:tcW w:w="1801"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3,639,107.57</w:t>
            </w:r>
          </w:p>
        </w:tc>
        <w:tc>
          <w:tcPr>
            <w:tcW w:w="1880" w:type="dxa"/>
            <w:tcBorders>
              <w:bottom w:val="single" w:sz="8"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color w:val="000000"/>
                <w:sz w:val="20"/>
                <w:szCs w:val="20"/>
                <w:lang w:val="en-US" w:eastAsia="en-US"/>
              </w:rPr>
            </w:pPr>
            <w:r>
              <w:rPr>
                <w:rFonts w:cs="Tahoma" w:ascii="Tahoma" w:hAnsi="Tahoma"/>
                <w:color w:val="000000"/>
                <w:sz w:val="20"/>
                <w:szCs w:val="20"/>
                <w:lang w:val="en-US" w:eastAsia="en-US"/>
              </w:rPr>
              <w:t>3,667,671.28</w:t>
            </w:r>
          </w:p>
        </w:tc>
      </w:tr>
      <w:tr>
        <w:trPr>
          <w:trHeight w:val="276" w:hRule="atLeast"/>
        </w:trPr>
        <w:tc>
          <w:tcPr>
            <w:tcW w:w="3799"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lef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Σύνολο</w:t>
            </w:r>
          </w:p>
        </w:tc>
        <w:tc>
          <w:tcPr>
            <w:tcW w:w="1801"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3,639,107.57</w:t>
            </w:r>
          </w:p>
        </w:tc>
        <w:tc>
          <w:tcPr>
            <w:tcW w:w="1880" w:type="dxa"/>
            <w:tcBorders>
              <w:bottom w:val="double" w:sz="6" w:space="0" w:color="000000"/>
              <w:right w:val="single" w:sz="12" w:space="0" w:color="000000"/>
            </w:tcBorders>
            <w:shd w:color="auto" w:fill="auto" w:val="clear"/>
            <w:vAlign w:val="center"/>
          </w:tcPr>
          <w:p>
            <w:pPr>
              <w:pStyle w:val="Normal"/>
              <w:widowControl w:val="false"/>
              <w:spacing w:lineRule="auto" w:line="240" w:before="0" w:after="0"/>
              <w:jc w:val="right"/>
              <w:rPr>
                <w:rFonts w:ascii="Tahoma" w:hAnsi="Tahoma" w:cs="Tahoma"/>
                <w:b/>
                <w:b/>
                <w:bCs/>
                <w:color w:val="000000"/>
                <w:sz w:val="20"/>
                <w:szCs w:val="20"/>
                <w:lang w:val="en-US" w:eastAsia="en-US"/>
              </w:rPr>
            </w:pPr>
            <w:r>
              <w:rPr>
                <w:rFonts w:cs="Tahoma" w:ascii="Tahoma" w:hAnsi="Tahoma"/>
                <w:b/>
                <w:bCs/>
                <w:color w:val="000000"/>
                <w:sz w:val="20"/>
                <w:szCs w:val="20"/>
                <w:lang w:val="en-US" w:eastAsia="en-US"/>
              </w:rPr>
              <w:t>3,667,671.28</w:t>
            </w:r>
          </w:p>
        </w:tc>
      </w:tr>
    </w:tbl>
    <w:p>
      <w:pPr>
        <w:pStyle w:val="Heading1"/>
        <w:spacing w:before="280" w:after="280"/>
        <w:jc w:val="both"/>
        <w:rPr>
          <w:rFonts w:ascii="Tahoma" w:hAnsi="Tahoma" w:cs="Tahoma"/>
          <w:b w:val="false"/>
          <w:b w:val="false"/>
          <w:sz w:val="20"/>
          <w:szCs w:val="20"/>
          <w:u w:val="none"/>
        </w:rPr>
      </w:pPr>
      <w:r>
        <w:rPr>
          <w:rFonts w:cs="Tahoma" w:ascii="Tahoma" w:hAnsi="Tahoma"/>
          <w:b w:val="false"/>
          <w:sz w:val="20"/>
          <w:szCs w:val="20"/>
          <w:u w:val="none"/>
        </w:rPr>
      </w:r>
    </w:p>
    <w:p>
      <w:pPr>
        <w:pStyle w:val="Heading1"/>
        <w:spacing w:before="280" w:after="280"/>
        <w:jc w:val="left"/>
        <w:rPr>
          <w:rFonts w:ascii="Tahoma" w:hAnsi="Tahoma" w:cs="Tahoma"/>
          <w:sz w:val="20"/>
          <w:szCs w:val="20"/>
        </w:rPr>
      </w:pPr>
      <w:bookmarkStart w:id="28" w:name="_Toc446415464"/>
      <w:bookmarkStart w:id="29" w:name="18!A1"/>
      <w:bookmarkEnd w:id="29"/>
      <w:r>
        <w:rPr>
          <w:rFonts w:cs="Tahoma" w:ascii="Tahoma" w:hAnsi="Tahoma"/>
          <w:sz w:val="20"/>
          <w:szCs w:val="20"/>
        </w:rPr>
        <w:t>18. Προκαταβολές και πιστώσεις σε μέλη διοικητικών, διαχειριστικών και εποπτικών οργάνων</w:t>
      </w:r>
      <w:bookmarkEnd w:id="28"/>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Δεν υπάρχουν τέτοια κονδύλια.</w:t>
      </w:r>
    </w:p>
    <w:p>
      <w:pPr>
        <w:pStyle w:val="Heading1"/>
        <w:spacing w:before="280" w:after="280"/>
        <w:jc w:val="both"/>
        <w:rPr>
          <w:rFonts w:ascii="Tahoma" w:hAnsi="Tahoma" w:cs="Tahoma"/>
          <w:sz w:val="20"/>
          <w:szCs w:val="20"/>
        </w:rPr>
      </w:pPr>
      <w:bookmarkStart w:id="30" w:name="_Toc446415468"/>
      <w:r>
        <w:rPr>
          <w:rFonts w:ascii="Tahoma" w:hAnsi="Tahoma" w:cs="Tahoma"/>
          <w:sz w:val="20"/>
          <w:sz w:val="20"/>
          <w:szCs w:val="20"/>
        </w:rPr>
        <w:t>﻿</w:t>
      </w:r>
      <w:bookmarkStart w:id="31" w:name="_Toc446415469"/>
      <w:bookmarkEnd w:id="30"/>
      <w:r>
        <w:rPr>
          <w:rFonts w:cs="Tahoma" w:ascii="Tahoma" w:hAnsi="Tahoma"/>
          <w:sz w:val="20"/>
          <w:szCs w:val="20"/>
        </w:rPr>
        <w:t>19. Αμοιβές σε μέλη διοικητικών διαχειριστικών και εποπτικών οργάνων</w:t>
      </w:r>
      <w:bookmarkEnd w:id="31"/>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Η Εταιρεία δεν επιβαρύνθηκε με τέτοια ποσά.</w:t>
      </w:r>
      <w:bookmarkStart w:id="32" w:name="_Toc446415470"/>
    </w:p>
    <w:p>
      <w:pPr>
        <w:pStyle w:val="Heading1"/>
        <w:spacing w:before="280" w:after="280"/>
        <w:jc w:val="both"/>
        <w:rPr>
          <w:rFonts w:ascii="Tahoma" w:hAnsi="Tahoma" w:cs="Tahoma"/>
          <w:sz w:val="20"/>
          <w:szCs w:val="20"/>
        </w:rPr>
      </w:pPr>
      <w:r>
        <w:rPr>
          <w:rFonts w:cs="Tahoma" w:ascii="Tahoma" w:hAnsi="Tahoma"/>
          <w:sz w:val="20"/>
          <w:szCs w:val="20"/>
        </w:rPr>
        <w:t>20. Συναλλαγές με συνδεμένα μέρη</w:t>
      </w:r>
      <w:bookmarkEnd w:id="32"/>
    </w:p>
    <w:p>
      <w:pPr>
        <w:pStyle w:val="Normal"/>
        <w:shd w:val="clear" w:color="auto" w:fill="FFFFFF"/>
        <w:spacing w:lineRule="auto" w:line="276" w:before="0" w:after="200"/>
        <w:ind w:right="14" w:hanging="0"/>
        <w:rPr>
          <w:rFonts w:ascii="Tahoma" w:hAnsi="Tahoma" w:cs="Tahoma"/>
          <w:sz w:val="20"/>
          <w:szCs w:val="20"/>
        </w:rPr>
      </w:pPr>
      <w:bookmarkStart w:id="33" w:name="25!A1"/>
      <w:bookmarkEnd w:id="33"/>
      <w:r>
        <w:rPr>
          <w:rFonts w:cs="Tahoma" w:ascii="Tahoma" w:hAnsi="Tahoma"/>
          <w:sz w:val="20"/>
          <w:szCs w:val="20"/>
        </w:rPr>
        <w:t>Η εταιρεία δεν έχει πραγματοποιήσει συναλλαγές με συνδεμένα μέρη.</w:t>
      </w:r>
    </w:p>
    <w:p>
      <w:pPr>
        <w:pStyle w:val="Normal"/>
        <w:shd w:val="clear" w:color="auto" w:fill="FFFFFF"/>
        <w:spacing w:lineRule="auto" w:line="276" w:before="0" w:after="200"/>
        <w:ind w:right="14" w:hanging="0"/>
        <w:jc w:val="left"/>
        <w:rPr>
          <w:rFonts w:ascii="Tahoma" w:hAnsi="Tahoma" w:cs="Tahoma"/>
          <w:b/>
          <w:b/>
          <w:bCs/>
          <w:sz w:val="20"/>
          <w:szCs w:val="20"/>
          <w:u w:val="single"/>
        </w:rPr>
      </w:pPr>
      <w:bookmarkStart w:id="34" w:name="_Toc446415474"/>
      <w:r>
        <w:rPr>
          <w:rFonts w:cs="Tahoma" w:ascii="Tahoma" w:hAnsi="Tahoma"/>
          <w:b/>
          <w:bCs/>
          <w:sz w:val="20"/>
          <w:szCs w:val="20"/>
          <w:u w:val="single"/>
        </w:rPr>
        <w:t>21. Διακανονισμοί (συμφωνίες) που δεν εμφανίζονται στον ισολογισμό με σημαντικές θετικές ή αρνητικές επιπτώσεις επί της εταιρείας</w:t>
      </w:r>
      <w:bookmarkEnd w:id="34"/>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Δεν υφί</w:t>
      </w:r>
      <w:bookmarkStart w:id="35" w:name="_Toc446415475"/>
      <w:r>
        <w:rPr>
          <w:rFonts w:cs="Tahoma" w:ascii="Tahoma" w:hAnsi="Tahoma"/>
          <w:sz w:val="20"/>
          <w:szCs w:val="20"/>
        </w:rPr>
        <w:t xml:space="preserve">στανται τέτοιοι διακανονισμοί. </w:t>
      </w:r>
    </w:p>
    <w:p>
      <w:pPr>
        <w:pStyle w:val="Normal"/>
        <w:shd w:val="clear" w:color="auto" w:fill="FFFFFF"/>
        <w:spacing w:lineRule="auto" w:line="276" w:before="0" w:after="200"/>
        <w:ind w:right="14" w:hanging="0"/>
        <w:jc w:val="left"/>
        <w:rPr>
          <w:rFonts w:ascii="Tahoma" w:hAnsi="Tahoma" w:cs="Tahoma"/>
          <w:b/>
          <w:b/>
          <w:bCs/>
          <w:sz w:val="20"/>
          <w:szCs w:val="20"/>
          <w:u w:val="single"/>
        </w:rPr>
      </w:pPr>
      <w:r>
        <w:rPr>
          <w:rFonts w:cs="Tahoma" w:ascii="Tahoma" w:hAnsi="Tahoma"/>
          <w:b/>
          <w:bCs/>
          <w:sz w:val="20"/>
          <w:szCs w:val="20"/>
          <w:u w:val="single"/>
        </w:rPr>
        <w:t>22. Χρηματοοικονομικές δεσμεύσεις, εγγυήσεις, και ενδεχόμενες υποχρεώσεις που δεν εμφανίζονται στον ισολογισμό</w:t>
      </w:r>
      <w:bookmarkEnd w:id="35"/>
    </w:p>
    <w:p>
      <w:pPr>
        <w:pStyle w:val="Normal"/>
        <w:shd w:val="clear" w:color="auto" w:fill="FFFFFF"/>
        <w:spacing w:lineRule="auto" w:line="276" w:before="0" w:after="200"/>
        <w:ind w:right="14" w:hanging="0"/>
        <w:jc w:val="left"/>
        <w:rPr>
          <w:rFonts w:ascii="Tahoma" w:hAnsi="Tahoma" w:cs="Tahoma"/>
          <w:b/>
          <w:b/>
          <w:bCs/>
          <w:sz w:val="20"/>
          <w:szCs w:val="20"/>
          <w:u w:val="single"/>
        </w:rPr>
      </w:pPr>
      <w:r>
        <w:rPr>
          <w:rFonts w:cs="Tahoma" w:ascii="Tahoma" w:hAnsi="Tahoma"/>
          <w:b/>
          <w:bCs/>
          <w:sz w:val="20"/>
          <w:szCs w:val="20"/>
          <w:u w:val="single"/>
        </w:rPr>
        <w:t>α) Χρηματοοικονομικές δεσμεύσεις</w:t>
      </w:r>
    </w:p>
    <w:p>
      <w:pPr>
        <w:pStyle w:val="Normal"/>
        <w:shd w:val="clear" w:color="auto" w:fill="FFFFFF"/>
        <w:spacing w:lineRule="auto" w:line="276" w:before="0" w:after="200"/>
        <w:ind w:right="14" w:hanging="0"/>
        <w:jc w:val="left"/>
        <w:rPr>
          <w:rFonts w:ascii="Tahoma" w:hAnsi="Tahoma" w:cs="Tahoma"/>
          <w:bCs/>
          <w:sz w:val="20"/>
          <w:szCs w:val="20"/>
        </w:rPr>
      </w:pPr>
      <w:r>
        <w:rPr>
          <w:rFonts w:cs="Tahoma" w:ascii="Tahoma" w:hAnsi="Tahoma"/>
          <w:bCs/>
          <w:sz w:val="20"/>
          <w:szCs w:val="20"/>
        </w:rPr>
        <w:t>Η εταιρεία δεν έχει τέτοιες δεσμεύσεις</w:t>
      </w:r>
    </w:p>
    <w:p>
      <w:pPr>
        <w:pStyle w:val="Normal"/>
        <w:shd w:val="clear" w:color="auto" w:fill="FFFFFF"/>
        <w:spacing w:lineRule="auto" w:line="276" w:before="0" w:after="200"/>
        <w:ind w:right="14" w:hanging="0"/>
        <w:jc w:val="left"/>
        <w:rPr>
          <w:rFonts w:ascii="Tahoma" w:hAnsi="Tahoma" w:cs="Tahoma"/>
          <w:b/>
          <w:b/>
          <w:bCs/>
          <w:sz w:val="20"/>
          <w:szCs w:val="20"/>
          <w:u w:val="single"/>
        </w:rPr>
      </w:pPr>
      <w:r>
        <w:rPr>
          <w:rFonts w:cs="Tahoma" w:ascii="Tahoma" w:hAnsi="Tahoma"/>
          <w:b/>
          <w:bCs/>
          <w:sz w:val="20"/>
          <w:szCs w:val="20"/>
          <w:u w:val="single"/>
        </w:rPr>
        <w:t>β) Εγγυήσεις</w:t>
      </w:r>
    </w:p>
    <w:p>
      <w:pPr>
        <w:pStyle w:val="Normal"/>
        <w:shd w:val="clear" w:color="auto" w:fill="FFFFFF"/>
        <w:spacing w:lineRule="auto" w:line="276" w:before="0" w:after="200"/>
        <w:ind w:right="14" w:hanging="0"/>
        <w:jc w:val="left"/>
        <w:rPr>
          <w:rFonts w:ascii="Tahoma" w:hAnsi="Tahoma" w:cs="Tahoma"/>
          <w:bCs/>
          <w:sz w:val="20"/>
          <w:szCs w:val="20"/>
        </w:rPr>
      </w:pPr>
      <w:r>
        <w:rPr>
          <w:rFonts w:cs="Tahoma" w:ascii="Tahoma" w:hAnsi="Tahoma"/>
          <w:bCs/>
          <w:sz w:val="20"/>
          <w:szCs w:val="20"/>
        </w:rPr>
        <w:t>Η εταιρεία δεν έχει τέτοιες δεσμεύσεις</w:t>
      </w:r>
    </w:p>
    <w:p>
      <w:pPr>
        <w:sectPr>
          <w:type w:val="continuous"/>
          <w:pgSz w:w="11906" w:h="16838"/>
          <w:pgMar w:left="1077" w:right="1077" w:header="709" w:top="1260" w:footer="709" w:bottom="1440" w:gutter="0"/>
          <w:formProt w:val="false"/>
          <w:vAlign w:val="center"/>
          <w:textDirection w:val="lrTb"/>
          <w:docGrid w:type="default" w:linePitch="360" w:charSpace="0"/>
        </w:sectPr>
      </w:pPr>
    </w:p>
    <w:p>
      <w:pPr>
        <w:pStyle w:val="Normal"/>
        <w:shd w:val="clear" w:color="auto" w:fill="FFFFFF"/>
        <w:spacing w:lineRule="auto" w:line="276" w:before="0" w:after="200"/>
        <w:ind w:right="14" w:hanging="0"/>
        <w:jc w:val="left"/>
        <w:rPr>
          <w:rFonts w:ascii="Tahoma" w:hAnsi="Tahoma" w:cs="Tahoma"/>
          <w:b/>
          <w:b/>
          <w:bCs/>
          <w:sz w:val="20"/>
          <w:szCs w:val="20"/>
          <w:u w:val="single"/>
        </w:rPr>
      </w:pPr>
      <w:r>
        <w:rPr>
          <w:rFonts w:cs="Tahoma" w:ascii="Tahoma" w:hAnsi="Tahoma"/>
          <w:b/>
          <w:bCs/>
          <w:sz w:val="20"/>
          <w:szCs w:val="20"/>
          <w:u w:val="single"/>
        </w:rPr>
      </w:r>
    </w:p>
    <w:p>
      <w:pPr>
        <w:pStyle w:val="Normal"/>
        <w:shd w:val="clear" w:color="auto" w:fill="FFFFFF"/>
        <w:spacing w:lineRule="auto" w:line="276" w:before="0" w:after="200"/>
        <w:ind w:right="14" w:hanging="0"/>
        <w:jc w:val="left"/>
        <w:rPr>
          <w:rFonts w:ascii="Tahoma" w:hAnsi="Tahoma" w:cs="Tahoma"/>
          <w:b/>
          <w:b/>
          <w:bCs/>
          <w:sz w:val="20"/>
          <w:szCs w:val="20"/>
          <w:u w:val="single"/>
        </w:rPr>
      </w:pPr>
      <w:r>
        <w:rPr>
          <w:rFonts w:cs="Tahoma" w:ascii="Tahoma" w:hAnsi="Tahoma"/>
          <w:b/>
          <w:bCs/>
          <w:sz w:val="20"/>
          <w:szCs w:val="20"/>
          <w:u w:val="single"/>
        </w:rPr>
        <w:t>γ) Ενδεχόμενες υποχρεώσεις</w:t>
      </w:r>
    </w:p>
    <w:p>
      <w:pPr>
        <w:pStyle w:val="Normal"/>
        <w:shd w:val="clear" w:color="auto" w:fill="FFFFFF"/>
        <w:spacing w:lineRule="auto" w:line="276" w:before="0" w:after="200"/>
        <w:ind w:right="14" w:hanging="0"/>
        <w:rPr>
          <w:rFonts w:ascii="Tahoma" w:hAnsi="Tahoma" w:cs="Tahoma"/>
          <w:b/>
          <w:b/>
          <w:bCs/>
          <w:sz w:val="20"/>
          <w:szCs w:val="20"/>
          <w:u w:val="single"/>
        </w:rPr>
      </w:pPr>
      <w:bookmarkStart w:id="36" w:name="_Toc446415477"/>
      <w:r>
        <w:rPr>
          <w:rFonts w:cs="Tahoma" w:ascii="Tahoma" w:hAnsi="Tahoma"/>
          <w:sz w:val="20"/>
          <w:szCs w:val="20"/>
        </w:rPr>
        <w:t>Η εταιρεία δεν έχει ελεγχθεί φορολογικά για τις χρήσεις 2015 έως 2020 και επομένως οι φορολογικές της υποχρεώσεις δεν έχουν καταστεί οριστικές για τις χρήσεις αυτές.</w:t>
      </w:r>
    </w:p>
    <w:p>
      <w:pPr>
        <w:pStyle w:val="Normal"/>
        <w:shd w:val="clear" w:color="auto" w:fill="FFFFFF"/>
        <w:spacing w:lineRule="auto" w:line="276" w:before="0" w:after="200"/>
        <w:ind w:right="14" w:hanging="0"/>
        <w:jc w:val="left"/>
        <w:rPr>
          <w:rFonts w:ascii="Tahoma" w:hAnsi="Tahoma" w:cs="Tahoma"/>
          <w:b/>
          <w:b/>
          <w:bCs/>
          <w:sz w:val="20"/>
          <w:szCs w:val="20"/>
          <w:u w:val="single"/>
        </w:rPr>
      </w:pPr>
      <w:bookmarkStart w:id="37" w:name="_Toc446415477"/>
      <w:r>
        <w:rPr>
          <w:rFonts w:cs="Tahoma" w:ascii="Tahoma" w:hAnsi="Tahoma"/>
          <w:b/>
          <w:bCs/>
          <w:sz w:val="20"/>
          <w:szCs w:val="20"/>
          <w:u w:val="single"/>
        </w:rPr>
        <w:t>23. Γεγονότα μετά την ημερομηνία του ισολογισμού</w:t>
      </w:r>
      <w:bookmarkEnd w:id="37"/>
    </w:p>
    <w:p>
      <w:pPr>
        <w:pStyle w:val="Normal"/>
        <w:shd w:val="clear" w:color="auto" w:fill="FFFFFF"/>
        <w:spacing w:lineRule="auto" w:line="276" w:before="0" w:after="200"/>
        <w:ind w:right="14" w:hanging="0"/>
        <w:rPr>
          <w:rFonts w:ascii="Tahoma" w:hAnsi="Tahoma" w:cs="Tahoma"/>
          <w:sz w:val="20"/>
          <w:szCs w:val="20"/>
        </w:rPr>
      </w:pPr>
      <w:r>
        <w:rPr>
          <w:rFonts w:cs="Tahoma" w:ascii="Tahoma" w:hAnsi="Tahoma"/>
          <w:sz w:val="20"/>
          <w:szCs w:val="20"/>
        </w:rPr>
        <w:t>Δεν συνέβησαν τέτοια γεγονότα.</w:t>
      </w:r>
      <w:bookmarkStart w:id="38" w:name="_Toc446415476"/>
      <w:bookmarkEnd w:id="38"/>
    </w:p>
    <w:p>
      <w:pPr>
        <w:pStyle w:val="Normal"/>
        <w:widowControl w:val="false"/>
        <w:tabs>
          <w:tab w:val="clear" w:pos="720"/>
          <w:tab w:val="left" w:pos="5670" w:leader="none"/>
          <w:tab w:val="right" w:pos="7796" w:leader="none"/>
        </w:tabs>
        <w:rPr>
          <w:rFonts w:ascii="Tahoma" w:hAnsi="Tahoma" w:cs="Tahoma"/>
          <w:b/>
          <w:b/>
          <w:sz w:val="20"/>
          <w:szCs w:val="20"/>
        </w:rPr>
      </w:pPr>
      <w:r>
        <w:rPr>
          <w:rFonts w:cs="Tahoma" w:ascii="Tahoma" w:hAnsi="Tahoma"/>
          <w:b/>
          <w:sz w:val="20"/>
          <w:szCs w:val="20"/>
        </w:rPr>
      </w:r>
    </w:p>
    <w:p>
      <w:pPr>
        <w:pStyle w:val="Normal"/>
        <w:ind w:left="-990" w:hanging="0"/>
        <w:jc w:val="center"/>
        <w:rPr>
          <w:rFonts w:ascii="Tahoma" w:hAnsi="Tahoma" w:cs="Tahoma"/>
          <w:bCs/>
          <w:iCs/>
          <w:sz w:val="20"/>
          <w:szCs w:val="20"/>
        </w:rPr>
      </w:pPr>
      <w:r>
        <w:rPr>
          <w:rFonts w:cs="Tahoma" w:ascii="Tahoma" w:hAnsi="Tahoma"/>
          <w:bCs/>
          <w:iCs/>
          <w:sz w:val="20"/>
          <w:szCs w:val="20"/>
        </w:rPr>
        <w:t>Α΄ΒΙΠΕ ΒΟΛΟΥ, 9 Οκτωβρίου 2020</w:t>
      </w:r>
    </w:p>
    <w:p>
      <w:pPr>
        <w:pStyle w:val="Normal"/>
        <w:ind w:left="-990" w:hanging="0"/>
        <w:jc w:val="center"/>
        <w:rPr>
          <w:rFonts w:ascii="Tahoma" w:hAnsi="Tahoma" w:cs="Tahoma"/>
          <w:b/>
          <w:b/>
          <w:sz w:val="20"/>
          <w:szCs w:val="20"/>
        </w:rPr>
      </w:pPr>
      <w:r>
        <w:rPr>
          <w:rFonts w:cs="Tahoma" w:ascii="Tahoma" w:hAnsi="Tahoma"/>
          <w:b/>
          <w:sz w:val="20"/>
          <w:szCs w:val="20"/>
        </w:rPr>
        <w:t>Οι υπεύθυνοι για την κατάρτιση των Οικονομικών  καταστάσεων:</w:t>
      </w:r>
    </w:p>
    <w:p>
      <w:pPr>
        <w:pStyle w:val="Normal"/>
        <w:ind w:left="-1560" w:hanging="0"/>
        <w:rPr>
          <w:rFonts w:ascii="Tahoma" w:hAnsi="Tahoma" w:cs="Tahoma"/>
          <w:sz w:val="20"/>
          <w:szCs w:val="20"/>
        </w:rPr>
      </w:pPr>
      <w:r>
        <w:rPr>
          <w:rFonts w:cs="Tahoma" w:ascii="Tahoma" w:hAnsi="Tahoma"/>
          <w:sz w:val="20"/>
          <w:szCs w:val="20"/>
        </w:rPr>
      </w:r>
    </w:p>
    <w:tbl>
      <w:tblPr>
        <w:tblW w:w="9640" w:type="dxa"/>
        <w:jc w:val="left"/>
        <w:tblInd w:w="-90" w:type="dxa"/>
        <w:tblLayout w:type="fixed"/>
        <w:tblCellMar>
          <w:top w:w="0" w:type="dxa"/>
          <w:left w:w="108" w:type="dxa"/>
          <w:bottom w:w="0" w:type="dxa"/>
          <w:right w:w="108" w:type="dxa"/>
        </w:tblCellMar>
        <w:tblLook w:firstRow="1" w:noVBand="0" w:lastRow="1" w:firstColumn="1" w:lastColumn="1" w:noHBand="0" w:val="01e0"/>
      </w:tblPr>
      <w:tblGrid>
        <w:gridCol w:w="4961"/>
        <w:gridCol w:w="4678"/>
      </w:tblGrid>
      <w:tr>
        <w:trPr/>
        <w:tc>
          <w:tcPr>
            <w:tcW w:w="4961" w:type="dxa"/>
            <w:tcBorders/>
          </w:tcPr>
          <w:p>
            <w:pPr>
              <w:pStyle w:val="Normal"/>
              <w:widowControl w:val="false"/>
              <w:jc w:val="center"/>
              <w:rPr>
                <w:rFonts w:ascii="Tahoma" w:hAnsi="Tahoma" w:cs="Tahoma"/>
                <w:sz w:val="20"/>
                <w:szCs w:val="20"/>
              </w:rPr>
            </w:pPr>
            <w:r>
              <w:rPr>
                <w:rFonts w:cs="Tahoma" w:ascii="Tahoma" w:hAnsi="Tahoma"/>
                <w:sz w:val="20"/>
                <w:szCs w:val="20"/>
              </w:rPr>
              <w:t xml:space="preserve">Ο Πρόεδρος του Διοικητικού Συμβουλίου και Διευθύνων Σύμβουλος </w:t>
            </w:r>
          </w:p>
          <w:p>
            <w:pPr>
              <w:pStyle w:val="Normal"/>
              <w:widowControl w:val="false"/>
              <w:jc w:val="center"/>
              <w:rPr>
                <w:rFonts w:ascii="Tahoma" w:hAnsi="Tahoma" w:cs="Tahoma"/>
                <w:sz w:val="20"/>
                <w:szCs w:val="20"/>
              </w:rPr>
            </w:pPr>
            <w:r>
              <w:rPr>
                <w:rFonts w:cs="Tahoma" w:ascii="Tahoma" w:hAnsi="Tahoma"/>
                <w:sz w:val="20"/>
                <w:szCs w:val="20"/>
              </w:rPr>
            </w:r>
          </w:p>
          <w:p>
            <w:pPr>
              <w:pStyle w:val="Normal"/>
              <w:widowControl w:val="false"/>
              <w:jc w:val="center"/>
              <w:rPr>
                <w:rFonts w:ascii="Tahoma" w:hAnsi="Tahoma" w:cs="Tahoma"/>
                <w:sz w:val="20"/>
                <w:szCs w:val="20"/>
              </w:rPr>
            </w:pPr>
            <w:r>
              <w:rPr>
                <w:rFonts w:cs="Tahoma" w:ascii="Tahoma" w:hAnsi="Tahoma"/>
                <w:sz w:val="20"/>
                <w:szCs w:val="20"/>
              </w:rPr>
            </w:r>
          </w:p>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r>
          </w:p>
        </w:tc>
        <w:tc>
          <w:tcPr>
            <w:tcW w:w="4678" w:type="dxa"/>
            <w:tcBorders/>
          </w:tcPr>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t>Ο Αντιπρόεδρος του Διοικητικού Συμβουλίου</w:t>
            </w:r>
          </w:p>
        </w:tc>
      </w:tr>
      <w:tr>
        <w:trPr/>
        <w:tc>
          <w:tcPr>
            <w:tcW w:w="4961" w:type="dxa"/>
            <w:tcBorders/>
          </w:tcPr>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t>ΠΕΠΟΝΟΠΟΥΛΟΣ ΕΜΜ. ΣΤΕΛΙΟΣ</w:t>
            </w:r>
          </w:p>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t xml:space="preserve">Α.Δ.Τ. : Φ 477097 </w:t>
            </w:r>
          </w:p>
        </w:tc>
        <w:tc>
          <w:tcPr>
            <w:tcW w:w="4678" w:type="dxa"/>
            <w:tcBorders/>
          </w:tcPr>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t>ΠΕΠΟΝΟΠΟΥΛΟΣ ΣΤΥΛ. ΒΑΣΙΛΕΙΟΣ</w:t>
            </w:r>
          </w:p>
          <w:p>
            <w:pPr>
              <w:pStyle w:val="METKA"/>
              <w:widowControl w:val="false"/>
              <w:spacing w:lineRule="auto" w:line="240" w:before="0" w:after="0"/>
              <w:jc w:val="center"/>
              <w:rPr>
                <w:rFonts w:ascii="Tahoma" w:hAnsi="Tahoma" w:cs="Tahoma"/>
                <w:sz w:val="20"/>
                <w:szCs w:val="20"/>
              </w:rPr>
            </w:pPr>
            <w:r>
              <w:rPr>
                <w:rFonts w:cs="Tahoma" w:ascii="Tahoma" w:hAnsi="Tahoma"/>
                <w:sz w:val="20"/>
                <w:szCs w:val="20"/>
              </w:rPr>
              <w:t xml:space="preserve">Α.Δ.Τ. : ΑΒ 851045 </w:t>
            </w:r>
          </w:p>
        </w:tc>
      </w:tr>
    </w:tbl>
    <w:p>
      <w:pPr>
        <w:pStyle w:val="Normal"/>
        <w:ind w:left="720" w:hanging="0"/>
        <w:rPr>
          <w:rFonts w:ascii="Tahoma" w:hAnsi="Tahoma" w:cs="Tahoma"/>
          <w:sz w:val="20"/>
          <w:szCs w:val="20"/>
        </w:rPr>
      </w:pPr>
      <w:r>
        <w:rPr>
          <w:rFonts w:cs="Tahoma" w:ascii="Tahoma" w:hAnsi="Tahoma"/>
          <w:sz w:val="20"/>
          <w:szCs w:val="20"/>
        </w:rPr>
      </w:r>
    </w:p>
    <w:p>
      <w:pPr>
        <w:pStyle w:val="Normal"/>
        <w:ind w:left="720" w:hanging="0"/>
        <w:rPr>
          <w:rFonts w:ascii="Tahoma" w:hAnsi="Tahoma" w:cs="Tahoma"/>
          <w:sz w:val="20"/>
          <w:szCs w:val="20"/>
        </w:rPr>
      </w:pPr>
      <w:r>
        <w:rPr>
          <w:rFonts w:cs="Tahoma" w:ascii="Tahoma" w:hAnsi="Tahoma"/>
          <w:sz w:val="20"/>
          <w:szCs w:val="20"/>
        </w:rPr>
      </w:r>
    </w:p>
    <w:p>
      <w:pPr>
        <w:pStyle w:val="Normal"/>
        <w:ind w:left="720" w:hanging="0"/>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 xml:space="preserve">                    </w:t>
      </w:r>
    </w:p>
    <w:p>
      <w:pPr>
        <w:pStyle w:val="Normal"/>
        <w:ind w:left="720" w:hanging="0"/>
        <w:rPr>
          <w:rFonts w:ascii="Tahoma" w:hAnsi="Tahoma" w:cs="Tahoma"/>
          <w:sz w:val="20"/>
          <w:szCs w:val="20"/>
        </w:rPr>
      </w:pPr>
      <w:r>
        <w:rPr>
          <w:rFonts w:cs="Tahoma" w:ascii="Tahoma" w:hAnsi="Tahoma"/>
          <w:sz w:val="20"/>
          <w:szCs w:val="20"/>
        </w:rPr>
      </w:r>
    </w:p>
    <w:tbl>
      <w:tblPr>
        <w:tblW w:w="8528" w:type="dxa"/>
        <w:jc w:val="left"/>
        <w:tblInd w:w="270" w:type="dxa"/>
        <w:tblLayout w:type="fixed"/>
        <w:tblCellMar>
          <w:top w:w="0" w:type="dxa"/>
          <w:left w:w="108" w:type="dxa"/>
          <w:bottom w:w="0" w:type="dxa"/>
          <w:right w:w="108" w:type="dxa"/>
        </w:tblCellMar>
        <w:tblLook w:firstRow="1" w:noVBand="0" w:lastRow="1" w:firstColumn="1" w:lastColumn="1" w:noHBand="0" w:val="01e0"/>
      </w:tblPr>
      <w:tblGrid>
        <w:gridCol w:w="8528"/>
      </w:tblGrid>
      <w:tr>
        <w:trPr/>
        <w:tc>
          <w:tcPr>
            <w:tcW w:w="8528" w:type="dxa"/>
            <w:tcBorders/>
          </w:tcPr>
          <w:p>
            <w:pPr>
              <w:pStyle w:val="Normal"/>
              <w:widowControl w:val="false"/>
              <w:jc w:val="center"/>
              <w:rPr>
                <w:rFonts w:ascii="Tahoma" w:hAnsi="Tahoma" w:cs="Tahoma"/>
                <w:b/>
                <w:b/>
                <w:iCs/>
                <w:sz w:val="20"/>
                <w:szCs w:val="20"/>
              </w:rPr>
            </w:pPr>
            <w:r>
              <w:rPr>
                <w:rFonts w:cs="Tahoma" w:ascii="Tahoma" w:hAnsi="Tahoma"/>
                <w:b/>
                <w:iCs/>
                <w:sz w:val="20"/>
                <w:szCs w:val="20"/>
              </w:rPr>
              <w:t>Ο Υπεύθυνος Λογιστηρίου</w:t>
            </w:r>
          </w:p>
          <w:p>
            <w:pPr>
              <w:pStyle w:val="Normal"/>
              <w:widowControl w:val="false"/>
              <w:jc w:val="center"/>
              <w:rPr>
                <w:rFonts w:ascii="Tahoma" w:hAnsi="Tahoma" w:cs="Tahoma"/>
                <w:i/>
                <w:i/>
                <w:iCs/>
                <w:sz w:val="20"/>
                <w:szCs w:val="20"/>
              </w:rPr>
            </w:pPr>
            <w:r>
              <w:rPr>
                <w:rFonts w:cs="Tahoma" w:ascii="Tahoma" w:hAnsi="Tahoma"/>
                <w:i/>
                <w:iCs/>
                <w:sz w:val="20"/>
                <w:szCs w:val="20"/>
              </w:rPr>
            </w:r>
          </w:p>
          <w:p>
            <w:pPr>
              <w:pStyle w:val="Normal"/>
              <w:widowControl w:val="false"/>
              <w:jc w:val="center"/>
              <w:rPr>
                <w:rFonts w:ascii="Tahoma" w:hAnsi="Tahoma" w:cs="Tahoma"/>
                <w:i/>
                <w:i/>
                <w:iCs/>
                <w:sz w:val="20"/>
                <w:szCs w:val="20"/>
              </w:rPr>
            </w:pPr>
            <w:r>
              <w:rPr>
                <w:rFonts w:cs="Tahoma" w:ascii="Tahoma" w:hAnsi="Tahoma"/>
                <w:i/>
                <w:iCs/>
                <w:sz w:val="20"/>
                <w:szCs w:val="20"/>
              </w:rPr>
            </w:r>
          </w:p>
          <w:p>
            <w:pPr>
              <w:pStyle w:val="Normal"/>
              <w:widowControl w:val="false"/>
              <w:jc w:val="center"/>
              <w:rPr>
                <w:rFonts w:ascii="Tahoma" w:hAnsi="Tahoma" w:cs="Tahoma"/>
                <w:i/>
                <w:i/>
                <w:iCs/>
                <w:sz w:val="20"/>
                <w:szCs w:val="20"/>
              </w:rPr>
            </w:pPr>
            <w:r>
              <w:rPr>
                <w:rFonts w:cs="Tahoma" w:ascii="Tahoma" w:hAnsi="Tahoma"/>
                <w:i/>
                <w:iCs/>
                <w:sz w:val="20"/>
                <w:szCs w:val="20"/>
              </w:rPr>
            </w:r>
          </w:p>
          <w:p>
            <w:pPr>
              <w:pStyle w:val="Normal"/>
              <w:widowControl w:val="false"/>
              <w:jc w:val="center"/>
              <w:rPr>
                <w:rFonts w:ascii="Tahoma" w:hAnsi="Tahoma" w:cs="Tahoma"/>
                <w:sz w:val="20"/>
                <w:szCs w:val="20"/>
              </w:rPr>
            </w:pPr>
            <w:r>
              <w:rPr>
                <w:rFonts w:cs="Tahoma" w:ascii="Tahoma" w:hAnsi="Tahoma"/>
                <w:sz w:val="20"/>
                <w:szCs w:val="20"/>
              </w:rPr>
            </w:r>
          </w:p>
          <w:p>
            <w:pPr>
              <w:pStyle w:val="Normal"/>
              <w:widowControl w:val="false"/>
              <w:jc w:val="center"/>
              <w:rPr>
                <w:rFonts w:ascii="Tahoma" w:hAnsi="Tahoma" w:cs="Tahoma"/>
                <w:sz w:val="20"/>
                <w:szCs w:val="20"/>
              </w:rPr>
            </w:pPr>
            <w:r>
              <w:rPr>
                <w:rFonts w:cs="Tahoma" w:ascii="Tahoma" w:hAnsi="Tahoma"/>
                <w:sz w:val="20"/>
                <w:szCs w:val="20"/>
              </w:rPr>
              <w:t>Πιερής Κωνσταντίνου</w:t>
            </w:r>
          </w:p>
          <w:p>
            <w:pPr>
              <w:pStyle w:val="Normal"/>
              <w:widowControl w:val="false"/>
              <w:jc w:val="center"/>
              <w:rPr>
                <w:rFonts w:ascii="Tahoma" w:hAnsi="Tahoma" w:cs="Tahoma"/>
                <w:sz w:val="20"/>
                <w:szCs w:val="20"/>
              </w:rPr>
            </w:pPr>
            <w:r>
              <w:rPr>
                <w:rFonts w:cs="Tahoma" w:ascii="Tahoma" w:hAnsi="Tahoma"/>
                <w:sz w:val="20"/>
                <w:szCs w:val="20"/>
              </w:rPr>
              <w:t>ΑΔΤ Ρ 890352</w:t>
            </w:r>
          </w:p>
          <w:p>
            <w:pPr>
              <w:pStyle w:val="Normal"/>
              <w:widowControl w:val="false"/>
              <w:jc w:val="center"/>
              <w:rPr>
                <w:rFonts w:ascii="Tahoma" w:hAnsi="Tahoma" w:cs="Tahoma"/>
                <w:sz w:val="20"/>
                <w:szCs w:val="20"/>
              </w:rPr>
            </w:pPr>
            <w:r>
              <w:rPr>
                <w:rFonts w:cs="Tahoma" w:ascii="Tahoma" w:hAnsi="Tahoma"/>
                <w:sz w:val="20"/>
                <w:szCs w:val="20"/>
              </w:rPr>
              <w:t>ΑΡ. ΑΔΕΙΑΣ Α΄ ΤΑΞΗΣ 0019682</w:t>
            </w:r>
          </w:p>
          <w:p>
            <w:pPr>
              <w:pStyle w:val="Normal"/>
              <w:widowControl w:val="false"/>
              <w:spacing w:before="0" w:after="120"/>
              <w:jc w:val="center"/>
              <w:rPr>
                <w:rFonts w:ascii="Tahoma" w:hAnsi="Tahoma" w:cs="Tahoma"/>
                <w:sz w:val="20"/>
                <w:szCs w:val="20"/>
              </w:rPr>
            </w:pPr>
            <w:r>
              <w:rPr>
                <w:rFonts w:cs="Tahoma" w:ascii="Tahoma" w:hAnsi="Tahoma"/>
                <w:sz w:val="20"/>
                <w:szCs w:val="20"/>
              </w:rPr>
            </w:r>
          </w:p>
        </w:tc>
      </w:tr>
    </w:tbl>
    <w:p>
      <w:pPr>
        <w:pStyle w:val="Normal"/>
        <w:spacing w:before="0" w:after="120"/>
        <w:rPr>
          <w:rFonts w:ascii="Tahoma" w:hAnsi="Tahoma" w:cs="Tahoma"/>
          <w:sz w:val="20"/>
          <w:szCs w:val="20"/>
        </w:rPr>
      </w:pPr>
      <w:r>
        <w:rPr/>
      </w:r>
    </w:p>
    <w:sectPr>
      <w:headerReference w:type="default" r:id="rId10"/>
      <w:footerReference w:type="default" r:id="rId11"/>
      <w:type w:val="nextPage"/>
      <w:pgSz w:w="11906" w:h="16838"/>
      <w:pgMar w:left="1080" w:right="1080" w:header="708" w:top="1440" w:footer="708" w:bottom="1440" w:gutter="0"/>
      <w:pgBorders w:display="allPages" w:offsetFrom="text">
        <w:top w:val="single" w:sz="4" w:space="11" w:color="000000"/>
        <w:left w:val="single" w:sz="4" w:space="30" w:color="000000"/>
        <w:bottom w:val="single" w:sz="4" w:space="11" w:color="000000"/>
        <w:right w:val="single" w:sz="4" w:space="30"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Arial Narrow">
    <w:charset w:val="00"/>
    <w:family w:val="roman"/>
    <w:pitch w:val="variable"/>
  </w:font>
  <w:font w:name="Book Antiqua">
    <w:charset w:val="00"/>
    <w:family w:val="roman"/>
    <w:pitch w:val="variable"/>
  </w:font>
  <w:font w:name="Palatino Linotype">
    <w:charset w:val="00"/>
    <w:family w:val="roman"/>
    <w:pitch w:val="variable"/>
  </w:font>
  <w:font w:name="Liberation Sans">
    <w:altName w:val="Arial"/>
    <w:charset w:val="00"/>
    <w:family w:val="swiss"/>
    <w:pitch w:val="variable"/>
  </w:font>
  <w:font w:name="UB-Helvetica">
    <w:charset w:val="00"/>
    <w:family w:val="roman"/>
    <w:pitch w:val="variable"/>
  </w:font>
  <w:font w:name="Minion Pro">
    <w:charset w:val="00"/>
    <w:family w:val="roman"/>
    <w:pitch w:val="variable"/>
  </w:font>
  <w:font w:name="PFTransit Bold">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0" allowOverlap="1" relativeHeight="179" wp14:anchorId="331B6D8F">
              <wp:simplePos x="0" y="0"/>
              <wp:positionH relativeFrom="margin">
                <wp:align>center</wp:align>
              </wp:positionH>
              <wp:positionV relativeFrom="page">
                <wp:align>bottom</wp:align>
              </wp:positionV>
              <wp:extent cx="6192520" cy="740410"/>
              <wp:effectExtent l="0" t="0" r="4445" b="0"/>
              <wp:wrapNone/>
              <wp:docPr id="6" name="Rectangle 451"/>
              <a:graphic xmlns:a="http://schemas.openxmlformats.org/drawingml/2006/main">
                <a:graphicData uri="http://schemas.microsoft.com/office/word/2010/wordprocessingShape">
                  <wps:wsp>
                    <wps:cNvSpPr/>
                    <wps:spPr>
                      <a:xfrm>
                        <a:off x="0" y="0"/>
                        <a:ext cx="6192000" cy="739800"/>
                      </a:xfrm>
                      <a:prstGeom prst="rect">
                        <a:avLst/>
                      </a:prstGeom>
                      <a:noFill/>
                      <a:ln w="0">
                        <a:noFill/>
                      </a:ln>
                    </wps:spPr>
                    <wps:style>
                      <a:lnRef idx="0"/>
                      <a:fillRef idx="0"/>
                      <a:effectRef idx="0"/>
                      <a:fontRef idx="minor"/>
                    </wps:style>
                    <wps:txbx>
                      <w:txbxContent>
                        <w:p>
                          <w:pPr>
                            <w:pStyle w:val="FrameContents"/>
                            <w:spacing w:before="0" w:after="120"/>
                            <w:jc w:val="right"/>
                            <w:rPr/>
                          </w:pPr>
                          <w:sdt>
                            <w:sdtPr>
                              <w:date>
                                <w:dateFormat w:val="MMMM d, yyyy"/>
                                <w:lid w:val="en-US"/>
                                <w:storeMappedDataAs w:val="dateTime"/>
                                <w:calendar w:val="gregorian"/>
                              </w:date>
                            </w:sdtPr>
                            <w:sdtContent>
                              <w:r>
                                <w:rPr>
                                  <w:rFonts w:cs="Tahoma" w:ascii="Tahoma" w:hAnsi="Tahoma"/>
                                  <w:lang w:val="en-US"/>
                                </w:rPr>
                              </w:r>
                              <w:r>
                                <w:rPr>
                                  <w:rFonts w:cs="Tahoma" w:ascii="Tahoma" w:hAnsi="Tahoma"/>
                                  <w:lang w:val="en-US"/>
                                </w:rPr>
                                <w:t>X</w:t>
                              </w:r>
                              <w:r>
                                <w:rPr>
                                  <w:rFonts w:cs="Tahoma" w:ascii="Tahoma" w:hAnsi="Tahoma"/>
                                </w:rPr>
                                <w:t>ΡΗΣΗ 2020</w:t>
                              </w:r>
                              <w:r>
                                <w:rPr>
                                  <w:rFonts w:cs="Tahoma" w:ascii="Tahoma" w:hAnsi="Tahoma"/>
                                </w:rPr>
                              </w:r>
                            </w:sdtContent>
                          </w:sdt>
                        </w:p>
                      </w:txbxContent>
                    </wps:txbx>
                    <wps:bodyPr tIns="0"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style="position:absolute;margin-left:0pt;margin-top:783.6pt;width:487.5pt;height:58.2pt;mso-wrap-style:square;v-text-anchor:top;mso-position-horizontal:center;mso-position-horizontal-relative:margin;mso-position-vertical:bottom;mso-position-vertical-relative:page" wp14:anchorId="331B6D8F">
              <v:fill o:detectmouseclick="t" on="false"/>
              <v:stroke color="#3465a4" joinstyle="round" endcap="flat"/>
              <v:textbox>
                <w:txbxContent>
                  <w:p>
                    <w:pPr>
                      <w:pStyle w:val="FrameContents"/>
                      <w:spacing w:before="0" w:after="120"/>
                      <w:jc w:val="right"/>
                      <w:rPr/>
                    </w:pPr>
                    <w:sdt>
                      <w:sdtPr>
                        <w:date>
                          <w:dateFormat w:val="MMMM d, yyyy"/>
                          <w:lid w:val="en-US"/>
                          <w:storeMappedDataAs w:val="dateTime"/>
                          <w:calendar w:val="gregorian"/>
                        </w:date>
                      </w:sdtPr>
                      <w:sdtContent>
                        <w:r>
                          <w:rPr>
                            <w:rFonts w:cs="Tahoma" w:ascii="Tahoma" w:hAnsi="Tahoma"/>
                            <w:lang w:val="en-US"/>
                          </w:rPr>
                        </w:r>
                        <w:r>
                          <w:rPr>
                            <w:rFonts w:cs="Tahoma" w:ascii="Tahoma" w:hAnsi="Tahoma"/>
                            <w:lang w:val="en-US"/>
                          </w:rPr>
                          <w:t>X</w:t>
                        </w:r>
                        <w:r>
                          <w:rPr>
                            <w:rFonts w:cs="Tahoma" w:ascii="Tahoma" w:hAnsi="Tahoma"/>
                          </w:rPr>
                          <w:t>ΡΗΣΗ 2020</w:t>
                        </w:r>
                        <w:r>
                          <w:rPr>
                            <w:rFonts w:cs="Tahoma" w:ascii="Tahoma" w:hAnsi="Tahoma"/>
                          </w:rPr>
                        </w:r>
                      </w:sdtContent>
                    </w:sdt>
                  </w:p>
                </w:txbxContent>
              </v:textbox>
              <w10:wrap type="none"/>
            </v:rect>
          </w:pict>
        </mc:Fallback>
      </mc:AlternateContent>
      <mc:AlternateContent>
        <mc:Choice Requires="wpg">
          <w:drawing>
            <wp:anchor behindDoc="1" distT="7620" distB="7620" distL="7620" distR="7620" simplePos="0" locked="0" layoutInCell="0" allowOverlap="1" relativeHeight="209" wp14:anchorId="1620FB80">
              <wp:simplePos x="0" y="0"/>
              <wp:positionH relativeFrom="rightMargin">
                <wp:align>left</wp:align>
              </wp:positionH>
              <wp:positionV relativeFrom="page">
                <wp:align>bottom</wp:align>
              </wp:positionV>
              <wp:extent cx="73660" cy="699770"/>
              <wp:effectExtent l="0" t="0" r="22225" b="10795"/>
              <wp:wrapNone/>
              <wp:docPr id="8" name="Group 223"/>
              <a:graphic xmlns:a="http://schemas.openxmlformats.org/drawingml/2006/main">
                <a:graphicData uri="http://schemas.microsoft.com/office/word/2010/wordprocessingGroup">
                  <wpg:wgp>
                    <wpg:cNvGrpSpPr/>
                    <wpg:grpSpPr>
                      <a:xfrm>
                        <a:off x="0" y="0"/>
                        <a:ext cx="73080" cy="699120"/>
                        <a:chOff x="0" y="9981720"/>
                        <a:chExt cx="73080" cy="699120"/>
                      </a:xfrm>
                    </wpg:grpSpPr>
                    <wps:wsp>
                      <wps:cNvSpPr/>
                      <wps:spPr>
                        <a:xfrm>
                          <a:off x="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3672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7236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 223" style="position:absolute;margin-left:0pt;margin-top:785.95pt;width:5.75pt;height:55.05pt" coordorigin="0,15719" coordsize="115,1101">
              <v:shapetype id="shapetype_32" coordsize="21600,21600" o:spt="32" path="m,l21600,21600nfe">
                <v:stroke joinstyle="miter"/>
                <v:path gradientshapeok="t" o:connecttype="rect" textboxrect="0,0,21600,21600"/>
              </v:shapetype>
              <v:shape id="shape_0" ID="AutoShape 2" stroked="t" style="position:absolute;left:0;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w10:wrap type="none"/>
              </v:shape>
              <v:shape id="shape_0" ID="AutoShape 3" stroked="t" style="position:absolute;left:58;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shape id="shape_0" ID="AutoShape 4" stroked="t" style="position:absolute;left:114;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group>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0" allowOverlap="1" relativeHeight="223" wp14:anchorId="331B6D8F">
              <wp:simplePos x="0" y="0"/>
              <wp:positionH relativeFrom="margin">
                <wp:align>center</wp:align>
              </wp:positionH>
              <wp:positionV relativeFrom="page">
                <wp:align>bottom</wp:align>
              </wp:positionV>
              <wp:extent cx="5939790" cy="741045"/>
              <wp:effectExtent l="0" t="0" r="4445" b="0"/>
              <wp:wrapNone/>
              <wp:docPr id="13" name="Rectangle 451_0"/>
              <a:graphic xmlns:a="http://schemas.openxmlformats.org/drawingml/2006/main">
                <a:graphicData uri="http://schemas.microsoft.com/office/word/2010/wordprocessingShape">
                  <wps:wsp>
                    <wps:cNvSpPr/>
                    <wps:spPr>
                      <a:xfrm>
                        <a:off x="0" y="0"/>
                        <a:ext cx="5939280" cy="740520"/>
                      </a:xfrm>
                      <a:prstGeom prst="rect">
                        <a:avLst/>
                      </a:prstGeom>
                      <a:noFill/>
                      <a:ln w="0">
                        <a:noFill/>
                      </a:ln>
                    </wps:spPr>
                    <wps:style>
                      <a:lnRef idx="0"/>
                      <a:fillRef idx="0"/>
                      <a:effectRef idx="0"/>
                      <a:fontRef idx="minor"/>
                    </wps:style>
                    <wps:txbx>
                      <w:txbxContent>
                        <w:p>
                          <w:pPr>
                            <w:pStyle w:val="FrameContents"/>
                            <w:spacing w:before="0" w:after="120"/>
                            <w:jc w:val="right"/>
                            <w:rPr/>
                          </w:pPr>
                          <w:sdt>
                            <w:sdtPr>
                              <w:date>
                                <w:dateFormat w:val="MMMM d, yyyy"/>
                                <w:lid w:val="en-US"/>
                                <w:storeMappedDataAs w:val="dateTime"/>
                                <w:calendar w:val="gregorian"/>
                              </w:date>
                            </w:sdtPr>
                            <w:sdtContent>
                              <w:r>
                                <w:rPr>
                                  <w:rFonts w:cs="Tahoma" w:ascii="Tahoma" w:hAnsi="Tahoma"/>
                                  <w:lang w:val="en-US"/>
                                </w:rPr>
                              </w:r>
                              <w:r>
                                <w:rPr>
                                  <w:rFonts w:cs="Tahoma" w:ascii="Tahoma" w:hAnsi="Tahoma"/>
                                  <w:lang w:val="en-US"/>
                                </w:rPr>
                                <w:t>X</w:t>
                              </w:r>
                              <w:r>
                                <w:rPr>
                                  <w:rFonts w:cs="Tahoma" w:ascii="Tahoma" w:hAnsi="Tahoma"/>
                                </w:rPr>
                                <w:t>ΡΗΣΗ 2020</w:t>
                              </w:r>
                              <w:r>
                                <w:rPr>
                                  <w:rFonts w:cs="Tahoma" w:ascii="Tahoma" w:hAnsi="Tahoma"/>
                                </w:rPr>
                              </w:r>
                            </w:sdtContent>
                          </w:sdt>
                        </w:p>
                      </w:txbxContent>
                    </wps:txbx>
                    <wps:bodyPr tIns="0" upright="1">
                      <a:noAutofit/>
                    </wps:bodyPr>
                  </wps:wsp>
                </a:graphicData>
              </a:graphic>
            </wp:anchor>
          </w:drawing>
        </mc:Choice>
        <mc:Fallback>
          <w:pict>
            <v:rect id="shape_0" ID="Rectangle 451_0" path="m0,0l-2147483645,0l-2147483645,-2147483646l0,-2147483646xe" stroked="f" style="position:absolute;margin-left:9.8pt;margin-top:783.55pt;width:467.6pt;height:58.25pt;mso-wrap-style:square;v-text-anchor:top;mso-position-horizontal:center;mso-position-horizontal-relative:margin;mso-position-vertical:bottom;mso-position-vertical-relative:page" wp14:anchorId="331B6D8F">
              <v:fill o:detectmouseclick="t" on="false"/>
              <v:stroke color="#3465a4" joinstyle="round" endcap="flat"/>
              <v:textbox>
                <w:txbxContent>
                  <w:p>
                    <w:pPr>
                      <w:pStyle w:val="FrameContents"/>
                      <w:spacing w:before="0" w:after="120"/>
                      <w:jc w:val="right"/>
                      <w:rPr/>
                    </w:pPr>
                    <w:sdt>
                      <w:sdtPr>
                        <w:date>
                          <w:dateFormat w:val="MMMM d, yyyy"/>
                          <w:lid w:val="en-US"/>
                          <w:storeMappedDataAs w:val="dateTime"/>
                          <w:calendar w:val="gregorian"/>
                        </w:date>
                      </w:sdtPr>
                      <w:sdtContent>
                        <w:r>
                          <w:rPr>
                            <w:rFonts w:cs="Tahoma" w:ascii="Tahoma" w:hAnsi="Tahoma"/>
                            <w:lang w:val="en-US"/>
                          </w:rPr>
                        </w:r>
                        <w:r>
                          <w:rPr>
                            <w:rFonts w:cs="Tahoma" w:ascii="Tahoma" w:hAnsi="Tahoma"/>
                            <w:lang w:val="en-US"/>
                          </w:rPr>
                          <w:t>X</w:t>
                        </w:r>
                        <w:r>
                          <w:rPr>
                            <w:rFonts w:cs="Tahoma" w:ascii="Tahoma" w:hAnsi="Tahoma"/>
                          </w:rPr>
                          <w:t>ΡΗΣΗ 2020</w:t>
                        </w:r>
                        <w:r>
                          <w:rPr>
                            <w:rFonts w:cs="Tahoma" w:ascii="Tahoma" w:hAnsi="Tahoma"/>
                          </w:rPr>
                        </w:r>
                      </w:sdtContent>
                    </w:sdt>
                  </w:p>
                </w:txbxContent>
              </v:textbox>
              <w10:wrap type="none"/>
            </v:rect>
          </w:pict>
        </mc:Fallback>
      </mc:AlternateContent>
      <mc:AlternateContent>
        <mc:Choice Requires="wpg">
          <w:drawing>
            <wp:anchor behindDoc="1" distT="7620" distB="7620" distL="7620" distR="7620" simplePos="0" locked="0" layoutInCell="0" allowOverlap="1" relativeHeight="226" wp14:anchorId="1620FB80">
              <wp:simplePos x="0" y="0"/>
              <wp:positionH relativeFrom="rightMargin">
                <wp:align>left</wp:align>
              </wp:positionH>
              <wp:positionV relativeFrom="page">
                <wp:align>bottom</wp:align>
              </wp:positionV>
              <wp:extent cx="73660" cy="699770"/>
              <wp:effectExtent l="0" t="0" r="22225" b="10795"/>
              <wp:wrapNone/>
              <wp:docPr id="15" name="Group 223_0"/>
              <a:graphic xmlns:a="http://schemas.openxmlformats.org/drawingml/2006/main">
                <a:graphicData uri="http://schemas.microsoft.com/office/word/2010/wordprocessingGroup">
                  <wpg:wgp>
                    <wpg:cNvGrpSpPr/>
                    <wpg:grpSpPr>
                      <a:xfrm>
                        <a:off x="0" y="0"/>
                        <a:ext cx="73080" cy="699120"/>
                        <a:chOff x="0" y="9981720"/>
                        <a:chExt cx="73080" cy="699120"/>
                      </a:xfrm>
                    </wpg:grpSpPr>
                    <wps:wsp>
                      <wps:cNvSpPr/>
                      <wps:spPr>
                        <a:xfrm>
                          <a:off x="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3672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7236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g:wgp>
                </a:graphicData>
              </a:graphic>
            </wp:anchor>
          </w:drawing>
        </mc:Choice>
        <mc:Fallback>
          <w:pict>
            <v:group id="shape_0" alt="Group 223_0" style="position:absolute;margin-left:0pt;margin-top:785.95pt;width:5.75pt;height:55.05pt" coordorigin="0,15719" coordsize="115,1101">
              <v:shape id="shape_0" ID="AutoShape 2_0" stroked="t" style="position:absolute;left:0;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w10:wrap type="none"/>
              </v:shape>
              <v:shape id="shape_0" ID="AutoShape 3_0" stroked="t" style="position:absolute;left:58;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shape id="shape_0" ID="AutoShape 4_0" stroked="t" style="position:absolute;left:114;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mc:AlternateContent>
        <mc:Choice Requires="wps">
          <w:drawing>
            <wp:anchor behindDoc="1" distT="0" distB="0" distL="0" distR="0" simplePos="0" locked="0" layoutInCell="0" allowOverlap="1" relativeHeight="61" wp14:anchorId="14A2F915">
              <wp:simplePos x="0" y="0"/>
              <wp:positionH relativeFrom="page">
                <wp:align>left</wp:align>
              </wp:positionH>
              <wp:positionV relativeFrom="topMargin">
                <wp:align>center</wp:align>
              </wp:positionV>
              <wp:extent cx="911225" cy="183515"/>
              <wp:effectExtent l="0" t="0" r="0" b="635"/>
              <wp:wrapNone/>
              <wp:docPr id="2" name="Text Box 219"/>
              <a:graphic xmlns:a="http://schemas.openxmlformats.org/drawingml/2006/main">
                <a:graphicData uri="http://schemas.microsoft.com/office/word/2010/wordprocessingShape">
                  <wps:wsp>
                    <wps:cNvSpPr/>
                    <wps:spPr>
                      <a:xfrm>
                        <a:off x="0" y="0"/>
                        <a:ext cx="910440" cy="182880"/>
                      </a:xfrm>
                      <a:prstGeom prst="rect">
                        <a:avLst/>
                      </a:prstGeom>
                      <a:solidFill>
                        <a:srgbClr val="a9d18e"/>
                      </a:solidFill>
                      <a:ln w="0">
                        <a:noFill/>
                      </a:ln>
                    </wps:spPr>
                    <wps:style>
                      <a:lnRef idx="0"/>
                      <a:fillRef idx="0"/>
                      <a:effectRef idx="0"/>
                      <a:fontRef idx="minor"/>
                    </wps:style>
                    <wps:txbx>
                      <w:txbxContent>
                        <w:p>
                          <w:pPr>
                            <w:pStyle w:val="FrameContents"/>
                            <w:spacing w:lineRule="auto" w:line="240" w:before="0" w:after="0"/>
                            <w:jc w:val="right"/>
                            <w:rPr>
                              <w:rFonts w:ascii="Tahoma" w:hAnsi="Tahoma" w:cs="Tahoma"/>
                              <w:color w:val="FFFFFF"/>
                            </w:rPr>
                          </w:pPr>
                          <w:r>
                            <w:rPr>
                              <w:rFonts w:cs="Tahoma" w:ascii="Tahoma" w:hAnsi="Tahoma"/>
                              <w:color w:val="FFFFFF"/>
                            </w:rPr>
                            <w:fldChar w:fldCharType="begin"/>
                          </w:r>
                          <w:r>
                            <w:rPr>
                              <w:rFonts w:cs="Tahoma" w:ascii="Tahoma" w:hAnsi="Tahoma"/>
                              <w:color w:val="FFFFFF"/>
                            </w:rPr>
                            <w:instrText> PAGE </w:instrText>
                          </w:r>
                          <w:r>
                            <w:rPr>
                              <w:rFonts w:cs="Tahoma" w:ascii="Tahoma" w:hAnsi="Tahoma"/>
                              <w:color w:val="FFFFFF"/>
                            </w:rPr>
                            <w:fldChar w:fldCharType="separate"/>
                          </w:r>
                          <w:r>
                            <w:rPr>
                              <w:rFonts w:cs="Tahoma" w:ascii="Tahoma" w:hAnsi="Tahoma"/>
                              <w:color w:val="FFFFFF"/>
                            </w:rPr>
                            <w:t>30</w:t>
                          </w:r>
                          <w:r>
                            <w:rPr>
                              <w:rFonts w:cs="Tahoma" w:ascii="Tahoma" w:hAnsi="Tahoma"/>
                              <w:color w:val="FFFFFF"/>
                            </w:rPr>
                            <w:fldChar w:fldCharType="end"/>
                          </w:r>
                        </w:p>
                      </w:txbxContent>
                    </wps:txbx>
                    <wps:bodyPr tIns="0" bIns="0" anchor="ctr" upright="1">
                      <a:spAutoFit/>
                    </wps:bodyPr>
                  </wps:wsp>
                </a:graphicData>
              </a:graphic>
              <wp14:sizeRelH relativeFrom="leftMargin">
                <wp14:pctWidth>100000</wp14:pctWidth>
              </wp14:sizeRelH>
            </wp:anchor>
          </w:drawing>
        </mc:Choice>
        <mc:Fallback>
          <w:pict>
            <v:rect id="shape_0" ID="Text Box 219" path="m0,0l-2147483645,0l-2147483645,-2147483646l0,-2147483646xe" fillcolor="#a9d18e" stroked="f" style="position:absolute;margin-left:0pt;margin-top:31.25pt;width:71.65pt;height:14.35pt;mso-wrap-style:square;v-text-anchor:middle;mso-position-horizontal:left;mso-position-horizontal-relative:page;mso-position-vertical:center" wp14:anchorId="14A2F915">
              <v:fill o:detectmouseclick="t" type="solid" color2="#562e71"/>
              <v:stroke color="#3465a4" joinstyle="round" endcap="flat"/>
              <v:textbox>
                <w:txbxContent>
                  <w:p>
                    <w:pPr>
                      <w:pStyle w:val="FrameContents"/>
                      <w:spacing w:lineRule="auto" w:line="240" w:before="0" w:after="0"/>
                      <w:jc w:val="right"/>
                      <w:rPr>
                        <w:rFonts w:ascii="Tahoma" w:hAnsi="Tahoma" w:cs="Tahoma"/>
                        <w:color w:val="FFFFFF"/>
                      </w:rPr>
                    </w:pPr>
                    <w:r>
                      <w:rPr>
                        <w:rFonts w:cs="Tahoma" w:ascii="Tahoma" w:hAnsi="Tahoma"/>
                        <w:color w:val="FFFFFF"/>
                      </w:rPr>
                      <w:fldChar w:fldCharType="begin"/>
                    </w:r>
                    <w:r>
                      <w:rPr>
                        <w:rFonts w:cs="Tahoma" w:ascii="Tahoma" w:hAnsi="Tahoma"/>
                        <w:color w:val="FFFFFF"/>
                      </w:rPr>
                      <w:instrText> PAGE </w:instrText>
                    </w:r>
                    <w:r>
                      <w:rPr>
                        <w:rFonts w:cs="Tahoma" w:ascii="Tahoma" w:hAnsi="Tahoma"/>
                        <w:color w:val="FFFFFF"/>
                      </w:rPr>
                      <w:fldChar w:fldCharType="separate"/>
                    </w:r>
                    <w:r>
                      <w:rPr>
                        <w:rFonts w:cs="Tahoma" w:ascii="Tahoma" w:hAnsi="Tahoma"/>
                        <w:color w:val="FFFFFF"/>
                      </w:rPr>
                      <w:t>30</w:t>
                    </w:r>
                    <w:r>
                      <w:rPr>
                        <w:rFonts w:cs="Tahoma" w:ascii="Tahoma" w:hAnsi="Tahoma"/>
                        <w:color w:val="FFFFFF"/>
                      </w:rPr>
                      <w:fldChar w:fldCharType="end"/>
                    </w:r>
                  </w:p>
                </w:txbxContent>
              </v:textbox>
              <w10:wrap type="none"/>
            </v:rect>
          </w:pict>
        </mc:Fallback>
      </mc:AlternateContent>
      <mc:AlternateContent>
        <mc:Choice Requires="wps">
          <w:drawing>
            <wp:anchor behindDoc="1" distT="0" distB="0" distL="0" distR="0" simplePos="0" locked="0" layoutInCell="0" allowOverlap="1" relativeHeight="120" wp14:anchorId="40C37888">
              <wp:simplePos x="0" y="0"/>
              <wp:positionH relativeFrom="margin">
                <wp:align>right</wp:align>
              </wp:positionH>
              <wp:positionV relativeFrom="topMargin">
                <wp:posOffset>365760</wp:posOffset>
              </wp:positionV>
              <wp:extent cx="6192520" cy="648335"/>
              <wp:effectExtent l="0" t="0" r="0" b="0"/>
              <wp:wrapNone/>
              <wp:docPr id="4" name="Text Box 218"/>
              <a:graphic xmlns:a="http://schemas.openxmlformats.org/drawingml/2006/main">
                <a:graphicData uri="http://schemas.microsoft.com/office/word/2010/wordprocessingShape">
                  <wps:wsp>
                    <wps:cNvSpPr/>
                    <wps:spPr>
                      <a:xfrm>
                        <a:off x="0" y="0"/>
                        <a:ext cx="6192000" cy="647640"/>
                      </a:xfrm>
                      <a:prstGeom prst="rect">
                        <a:avLst/>
                      </a:prstGeom>
                      <a:noFill/>
                      <a:ln w="0">
                        <a:noFill/>
                      </a:ln>
                    </wps:spPr>
                    <wps:style>
                      <a:lnRef idx="0"/>
                      <a:fillRef idx="0"/>
                      <a:effectRef idx="0"/>
                      <a:fontRef idx="minor"/>
                    </wps:style>
                    <wps:txbx>
                      <w:txbxContent>
                        <w:p>
                          <w:pPr>
                            <w:pStyle w:val="FrameContents"/>
                            <w:spacing w:lineRule="auto" w:line="240" w:before="0" w:after="0"/>
                            <w:jc w:val="right"/>
                            <w:rPr>
                              <w:rFonts w:ascii="Tahoma" w:hAnsi="Tahoma" w:cs="Tahoma"/>
                            </w:rPr>
                          </w:pPr>
                          <w:sdt>
                            <w:sdtPr>
                              <w:alias w:val="Title"/>
                            </w:sdtPr>
                            <w:sdtContent>
                              <w:r>
                                <w:rPr>
                                  <w:rFonts w:cs="Tahoma" w:ascii="Tahoma" w:hAnsi="Tahoma"/>
                                </w:rPr>
                                <w:t>ΠΗΛΙΟ Α.Ε.</w:t>
                              </w:r>
                            </w:sdtContent>
                          </w:sdt>
                        </w:p>
                      </w:txbxContent>
                    </wps:txbx>
                    <wps:bodyPr tIns="0" bIns="0" anchor="ctr" upright="1">
                      <a:noAutofit/>
                    </wps:bodyPr>
                  </wps:wsp>
                </a:graphicData>
              </a:graphic>
              <wp14:sizeRelH relativeFrom="margin">
                <wp14:pctWidth>100000</wp14:pctWidth>
              </wp14:sizeRelH>
            </wp:anchor>
          </w:drawing>
        </mc:Choice>
        <mc:Fallback>
          <w:pict>
            <v:rect id="shape_0" ID="Text Box 218" path="m0,0l-2147483645,0l-2147483645,-2147483646l0,-2147483646xe" stroked="f" style="position:absolute;margin-left:0pt;margin-top:28.8pt;width:487.5pt;height:50.95pt;mso-wrap-style:square;v-text-anchor:middle;mso-position-horizontal:right;mso-position-horizontal-relative:margin" wp14:anchorId="40C37888">
              <v:fill o:detectmouseclick="t" on="false"/>
              <v:stroke color="#3465a4" joinstyle="round" endcap="flat"/>
              <v:textbox>
                <w:txbxContent>
                  <w:p>
                    <w:pPr>
                      <w:pStyle w:val="FrameContents"/>
                      <w:spacing w:lineRule="auto" w:line="240" w:before="0" w:after="0"/>
                      <w:jc w:val="right"/>
                      <w:rPr>
                        <w:rFonts w:ascii="Tahoma" w:hAnsi="Tahoma" w:cs="Tahoma"/>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rFonts w:cs="Tahoma" w:ascii="Tahoma" w:hAnsi="Tahoma"/>
                          </w:rPr>
                          <w:t>ΠΗΛΙΟ Α.Ε.</w:t>
                        </w:r>
                      </w:sdtContent>
                    </w:sdt>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mc:AlternateContent>
        <mc:Choice Requires="wps">
          <w:drawing>
            <wp:anchor behindDoc="1" distT="0" distB="0" distL="0" distR="0" simplePos="0" locked="0" layoutInCell="0" allowOverlap="1" relativeHeight="215" wp14:anchorId="14A2F915">
              <wp:simplePos x="0" y="0"/>
              <wp:positionH relativeFrom="page">
                <wp:align>left</wp:align>
              </wp:positionH>
              <wp:positionV relativeFrom="topMargin">
                <wp:align>center</wp:align>
              </wp:positionV>
              <wp:extent cx="915035" cy="183515"/>
              <wp:effectExtent l="0" t="0" r="0" b="635"/>
              <wp:wrapNone/>
              <wp:docPr id="9" name="Text Box 219_0"/>
              <a:graphic xmlns:a="http://schemas.openxmlformats.org/drawingml/2006/main">
                <a:graphicData uri="http://schemas.microsoft.com/office/word/2010/wordprocessingShape">
                  <wps:wsp>
                    <wps:cNvSpPr/>
                    <wps:spPr>
                      <a:xfrm>
                        <a:off x="0" y="0"/>
                        <a:ext cx="914400" cy="182880"/>
                      </a:xfrm>
                      <a:prstGeom prst="rect">
                        <a:avLst/>
                      </a:prstGeom>
                      <a:solidFill>
                        <a:srgbClr val="a9d18e"/>
                      </a:solidFill>
                      <a:ln w="0">
                        <a:noFill/>
                      </a:ln>
                    </wps:spPr>
                    <wps:style>
                      <a:lnRef idx="0"/>
                      <a:fillRef idx="0"/>
                      <a:effectRef idx="0"/>
                      <a:fontRef idx="minor"/>
                    </wps:style>
                    <wps:txbx>
                      <w:txbxContent>
                        <w:p>
                          <w:pPr>
                            <w:pStyle w:val="FrameContents"/>
                            <w:spacing w:lineRule="auto" w:line="240" w:before="0" w:after="0"/>
                            <w:jc w:val="right"/>
                            <w:rPr>
                              <w:rFonts w:ascii="Tahoma" w:hAnsi="Tahoma" w:cs="Tahoma"/>
                              <w:color w:val="FFFFFF"/>
                            </w:rPr>
                          </w:pPr>
                          <w:r>
                            <w:rPr>
                              <w:rFonts w:cs="Tahoma" w:ascii="Tahoma" w:hAnsi="Tahoma"/>
                              <w:color w:val="FFFFFF"/>
                            </w:rPr>
                            <w:fldChar w:fldCharType="begin"/>
                          </w:r>
                          <w:r>
                            <w:rPr>
                              <w:rFonts w:cs="Tahoma" w:ascii="Tahoma" w:hAnsi="Tahoma"/>
                              <w:color w:val="FFFFFF"/>
                            </w:rPr>
                            <w:instrText> PAGE </w:instrText>
                          </w:r>
                          <w:r>
                            <w:rPr>
                              <w:rFonts w:cs="Tahoma" w:ascii="Tahoma" w:hAnsi="Tahoma"/>
                              <w:color w:val="FFFFFF"/>
                            </w:rPr>
                            <w:fldChar w:fldCharType="separate"/>
                          </w:r>
                          <w:r>
                            <w:rPr>
                              <w:rFonts w:cs="Tahoma" w:ascii="Tahoma" w:hAnsi="Tahoma"/>
                              <w:color w:val="FFFFFF"/>
                            </w:rPr>
                            <w:t>32</w:t>
                          </w:r>
                          <w:r>
                            <w:rPr>
                              <w:rFonts w:cs="Tahoma" w:ascii="Tahoma" w:hAnsi="Tahoma"/>
                              <w:color w:val="FFFFFF"/>
                            </w:rPr>
                            <w:fldChar w:fldCharType="end"/>
                          </w:r>
                        </w:p>
                      </w:txbxContent>
                    </wps:txbx>
                    <wps:bodyPr tIns="0" bIns="0" anchor="ctr" upright="1">
                      <a:spAutoFit/>
                    </wps:bodyPr>
                  </wps:wsp>
                </a:graphicData>
              </a:graphic>
            </wp:anchor>
          </w:drawing>
        </mc:Choice>
        <mc:Fallback>
          <w:pict>
            <v:rect id="shape_0" ID="Text Box 219_0" path="m0,0l-2147483645,0l-2147483645,-2147483646l0,-2147483646xe" fillcolor="#a9d18e" stroked="f" style="position:absolute;margin-left:0pt;margin-top:31.2pt;width:71.95pt;height:14.35pt;mso-wrap-style:square;v-text-anchor:middle;mso-position-horizontal:left;mso-position-horizontal-relative:page;mso-position-vertical:center" wp14:anchorId="14A2F915">
              <v:fill o:detectmouseclick="t" type="solid" color2="#562e71"/>
              <v:stroke color="#3465a4" joinstyle="round" endcap="flat"/>
              <v:textbox>
                <w:txbxContent>
                  <w:p>
                    <w:pPr>
                      <w:pStyle w:val="FrameContents"/>
                      <w:spacing w:lineRule="auto" w:line="240" w:before="0" w:after="0"/>
                      <w:jc w:val="right"/>
                      <w:rPr>
                        <w:rFonts w:ascii="Tahoma" w:hAnsi="Tahoma" w:cs="Tahoma"/>
                        <w:color w:val="FFFFFF"/>
                      </w:rPr>
                    </w:pPr>
                    <w:r>
                      <w:rPr>
                        <w:rFonts w:cs="Tahoma" w:ascii="Tahoma" w:hAnsi="Tahoma"/>
                        <w:color w:val="FFFFFF"/>
                      </w:rPr>
                      <w:fldChar w:fldCharType="begin"/>
                    </w:r>
                    <w:r>
                      <w:rPr>
                        <w:rFonts w:cs="Tahoma" w:ascii="Tahoma" w:hAnsi="Tahoma"/>
                        <w:color w:val="FFFFFF"/>
                      </w:rPr>
                      <w:instrText> PAGE </w:instrText>
                    </w:r>
                    <w:r>
                      <w:rPr>
                        <w:rFonts w:cs="Tahoma" w:ascii="Tahoma" w:hAnsi="Tahoma"/>
                        <w:color w:val="FFFFFF"/>
                      </w:rPr>
                      <w:fldChar w:fldCharType="separate"/>
                    </w:r>
                    <w:r>
                      <w:rPr>
                        <w:rFonts w:cs="Tahoma" w:ascii="Tahoma" w:hAnsi="Tahoma"/>
                        <w:color w:val="FFFFFF"/>
                      </w:rPr>
                      <w:t>32</w:t>
                    </w:r>
                    <w:r>
                      <w:rPr>
                        <w:rFonts w:cs="Tahoma" w:ascii="Tahoma" w:hAnsi="Tahoma"/>
                        <w:color w:val="FFFFFF"/>
                      </w:rPr>
                      <w:fldChar w:fldCharType="end"/>
                    </w:r>
                  </w:p>
                </w:txbxContent>
              </v:textbox>
              <w10:wrap type="none"/>
            </v:rect>
          </w:pict>
        </mc:Fallback>
      </mc:AlternateContent>
      <mc:AlternateContent>
        <mc:Choice Requires="wps">
          <w:drawing>
            <wp:anchor behindDoc="1" distT="0" distB="0" distL="0" distR="0" simplePos="0" locked="0" layoutInCell="0" allowOverlap="1" relativeHeight="219" wp14:anchorId="40C37888">
              <wp:simplePos x="0" y="0"/>
              <wp:positionH relativeFrom="margin">
                <wp:align>right</wp:align>
              </wp:positionH>
              <wp:positionV relativeFrom="topMargin">
                <wp:posOffset>365760</wp:posOffset>
              </wp:positionV>
              <wp:extent cx="5944235" cy="648335"/>
              <wp:effectExtent l="0" t="0" r="0" b="0"/>
              <wp:wrapNone/>
              <wp:docPr id="11" name="Text Box 218_0"/>
              <a:graphic xmlns:a="http://schemas.openxmlformats.org/drawingml/2006/main">
                <a:graphicData uri="http://schemas.microsoft.com/office/word/2010/wordprocessingShape">
                  <wps:wsp>
                    <wps:cNvSpPr/>
                    <wps:spPr>
                      <a:xfrm>
                        <a:off x="0" y="0"/>
                        <a:ext cx="5943600" cy="647640"/>
                      </a:xfrm>
                      <a:prstGeom prst="rect">
                        <a:avLst/>
                      </a:prstGeom>
                      <a:noFill/>
                      <a:ln w="0">
                        <a:noFill/>
                      </a:ln>
                    </wps:spPr>
                    <wps:style>
                      <a:lnRef idx="0"/>
                      <a:fillRef idx="0"/>
                      <a:effectRef idx="0"/>
                      <a:fontRef idx="minor"/>
                    </wps:style>
                    <wps:txbx>
                      <w:txbxContent>
                        <w:p>
                          <w:pPr>
                            <w:pStyle w:val="FrameContents"/>
                            <w:spacing w:lineRule="auto" w:line="240" w:before="0" w:after="0"/>
                            <w:jc w:val="right"/>
                            <w:rPr>
                              <w:rFonts w:ascii="Tahoma" w:hAnsi="Tahoma" w:cs="Tahoma"/>
                            </w:rPr>
                          </w:pPr>
                          <w:sdt>
                            <w:sdtPr>
                              <w:alias w:val="Title"/>
                            </w:sdtPr>
                            <w:sdtContent>
                              <w:r>
                                <w:rPr>
                                  <w:rFonts w:cs="Tahoma" w:ascii="Tahoma" w:hAnsi="Tahoma"/>
                                </w:rPr>
                                <w:t>ΠΗΛΙΟ Α.Ε.</w:t>
                              </w:r>
                            </w:sdtContent>
                          </w:sdt>
                        </w:p>
                      </w:txbxContent>
                    </wps:txbx>
                    <wps:bodyPr tIns="0" bIns="0" anchor="ctr" upright="1">
                      <a:noAutofit/>
                    </wps:bodyPr>
                  </wps:wsp>
                </a:graphicData>
              </a:graphic>
            </wp:anchor>
          </w:drawing>
        </mc:Choice>
        <mc:Fallback>
          <w:pict>
            <v:rect id="shape_0" ID="Text Box 218_0" path="m0,0l-2147483645,0l-2147483645,-2147483646l0,-2147483646xe" stroked="f" style="position:absolute;margin-left:19.25pt;margin-top:28.8pt;width:467.95pt;height:50.95pt;mso-wrap-style:square;v-text-anchor:middle;mso-position-horizontal:right;mso-position-horizontal-relative:margin" wp14:anchorId="40C37888">
              <v:fill o:detectmouseclick="t" on="false"/>
              <v:stroke color="#3465a4" joinstyle="round" endcap="flat"/>
              <v:textbox>
                <w:txbxContent>
                  <w:p>
                    <w:pPr>
                      <w:pStyle w:val="FrameContents"/>
                      <w:spacing w:lineRule="auto" w:line="240" w:before="0" w:after="0"/>
                      <w:jc w:val="right"/>
                      <w:rPr>
                        <w:rFonts w:ascii="Tahoma" w:hAnsi="Tahoma" w:cs="Tahoma"/>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rFonts w:cs="Tahoma" w:ascii="Tahoma" w:hAnsi="Tahoma"/>
                          </w:rPr>
                          <w:t>ΠΗΛΙΟ Α.Ε.</w:t>
                        </w:r>
                      </w:sdtContent>
                    </w:sdt>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578" w:hanging="360"/>
      </w:pPr>
      <w:rPr>
        <w:rFonts w:ascii="Wingdings" w:hAnsi="Wingdings" w:cs="Wingdings"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20"/>
        <w:i w:val="false"/>
        <w:b w:val="false"/>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0ede"/>
    <w:pPr>
      <w:widowControl/>
      <w:bidi w:val="0"/>
      <w:spacing w:lineRule="auto" w:line="360" w:before="0" w:after="120"/>
      <w:jc w:val="both"/>
    </w:pPr>
    <w:rPr>
      <w:rFonts w:ascii="Times New Roman" w:hAnsi="Times New Roman" w:eastAsia="Times New Roman" w:cs="Times New Roman"/>
      <w:color w:val="auto"/>
      <w:kern w:val="0"/>
      <w:sz w:val="24"/>
      <w:szCs w:val="24"/>
      <w:lang w:val="el-GR" w:eastAsia="el-GR" w:bidi="ar-SA"/>
    </w:rPr>
  </w:style>
  <w:style w:type="paragraph" w:styleId="Heading1">
    <w:name w:val="Heading 1"/>
    <w:basedOn w:val="Normal"/>
    <w:link w:val="Heading1Char"/>
    <w:qFormat/>
    <w:rsid w:val="00830ede"/>
    <w:pPr>
      <w:spacing w:lineRule="auto" w:line="240" w:beforeAutospacing="1" w:afterAutospacing="1"/>
      <w:jc w:val="center"/>
      <w:outlineLvl w:val="0"/>
    </w:pPr>
    <w:rPr>
      <w:rFonts w:ascii="Calibri" w:hAnsi="Calibri"/>
      <w:b/>
      <w:bCs/>
      <w:kern w:val="2"/>
      <w:sz w:val="22"/>
      <w:szCs w:val="48"/>
      <w:u w:val="single"/>
    </w:rPr>
  </w:style>
  <w:style w:type="paragraph" w:styleId="Heading2">
    <w:name w:val="Heading 2"/>
    <w:basedOn w:val="Normal"/>
    <w:link w:val="Heading2Char"/>
    <w:uiPriority w:val="9"/>
    <w:semiHidden/>
    <w:unhideWhenUsed/>
    <w:qFormat/>
    <w:rsid w:val="00830ede"/>
    <w:pPr>
      <w:spacing w:lineRule="auto" w:line="240" w:beforeAutospacing="1" w:afterAutospacing="1"/>
      <w:jc w:val="left"/>
      <w:outlineLvl w:val="1"/>
    </w:pPr>
    <w:rPr>
      <w:b/>
      <w:bCs/>
      <w:sz w:val="36"/>
      <w:szCs w:val="36"/>
    </w:rPr>
  </w:style>
  <w:style w:type="paragraph" w:styleId="Heading3">
    <w:name w:val="Heading 3"/>
    <w:basedOn w:val="Normal"/>
    <w:link w:val="Heading3Char"/>
    <w:uiPriority w:val="9"/>
    <w:semiHidden/>
    <w:unhideWhenUsed/>
    <w:qFormat/>
    <w:rsid w:val="00830ede"/>
    <w:pPr>
      <w:spacing w:lineRule="auto" w:line="240" w:beforeAutospacing="1" w:afterAutospacing="1"/>
      <w:jc w:val="left"/>
      <w:outlineLvl w:val="2"/>
    </w:pPr>
    <w:rPr>
      <w:b/>
      <w:bCs/>
      <w:sz w:val="27"/>
      <w:szCs w:val="27"/>
    </w:rPr>
  </w:style>
  <w:style w:type="paragraph" w:styleId="Heading4">
    <w:name w:val="Heading 4"/>
    <w:basedOn w:val="Normal"/>
    <w:link w:val="Heading4Char"/>
    <w:uiPriority w:val="9"/>
    <w:semiHidden/>
    <w:unhideWhenUsed/>
    <w:qFormat/>
    <w:rsid w:val="00830ede"/>
    <w:pPr>
      <w:spacing w:lineRule="auto" w:line="240" w:beforeAutospacing="1" w:afterAutospacing="1"/>
      <w:jc w:val="left"/>
      <w:outlineLvl w:val="3"/>
    </w:pPr>
    <w:rPr>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830ede"/>
    <w:rPr>
      <w:rFonts w:ascii="Calibri" w:hAnsi="Calibri" w:eastAsia="Times New Roman" w:cs="Times New Roman"/>
      <w:b/>
      <w:bCs/>
      <w:kern w:val="2"/>
      <w:szCs w:val="48"/>
      <w:u w:val="single"/>
      <w:lang w:val="el-GR" w:eastAsia="el-GR"/>
    </w:rPr>
  </w:style>
  <w:style w:type="character" w:styleId="Heading2Char" w:customStyle="1">
    <w:name w:val="Heading 2 Char"/>
    <w:basedOn w:val="DefaultParagraphFont"/>
    <w:link w:val="Heading2"/>
    <w:uiPriority w:val="9"/>
    <w:semiHidden/>
    <w:qFormat/>
    <w:rsid w:val="00830ede"/>
    <w:rPr>
      <w:rFonts w:ascii="Times New Roman" w:hAnsi="Times New Roman" w:eastAsia="Times New Roman" w:cs="Times New Roman"/>
      <w:b/>
      <w:bCs/>
      <w:sz w:val="36"/>
      <w:szCs w:val="36"/>
      <w:lang w:val="el-GR" w:eastAsia="el-GR"/>
    </w:rPr>
  </w:style>
  <w:style w:type="character" w:styleId="Heading3Char" w:customStyle="1">
    <w:name w:val="Heading 3 Char"/>
    <w:basedOn w:val="DefaultParagraphFont"/>
    <w:link w:val="Heading3"/>
    <w:uiPriority w:val="9"/>
    <w:semiHidden/>
    <w:qFormat/>
    <w:rsid w:val="00830ede"/>
    <w:rPr>
      <w:rFonts w:ascii="Times New Roman" w:hAnsi="Times New Roman" w:eastAsia="Times New Roman" w:cs="Times New Roman"/>
      <w:b/>
      <w:bCs/>
      <w:sz w:val="27"/>
      <w:szCs w:val="27"/>
      <w:lang w:val="el-GR" w:eastAsia="el-GR"/>
    </w:rPr>
  </w:style>
  <w:style w:type="character" w:styleId="Heading4Char" w:customStyle="1">
    <w:name w:val="Heading 4 Char"/>
    <w:basedOn w:val="DefaultParagraphFont"/>
    <w:link w:val="Heading4"/>
    <w:uiPriority w:val="9"/>
    <w:semiHidden/>
    <w:qFormat/>
    <w:rsid w:val="00830ede"/>
    <w:rPr>
      <w:rFonts w:ascii="Times New Roman" w:hAnsi="Times New Roman" w:eastAsia="Times New Roman" w:cs="Times New Roman"/>
      <w:b/>
      <w:bCs/>
      <w:sz w:val="24"/>
      <w:szCs w:val="24"/>
      <w:lang w:val="el-GR" w:eastAsia="el-GR"/>
    </w:rPr>
  </w:style>
  <w:style w:type="character" w:styleId="InternetLink">
    <w:name w:val="Hyperlink"/>
    <w:basedOn w:val="DefaultParagraphFont"/>
    <w:uiPriority w:val="99"/>
    <w:unhideWhenUsed/>
    <w:rsid w:val="00830ede"/>
    <w:rPr>
      <w:color w:val="0000FF"/>
      <w:u w:val="single"/>
    </w:rPr>
  </w:style>
  <w:style w:type="character" w:styleId="VisitedInternetLink">
    <w:name w:val="FollowedHyperlink"/>
    <w:basedOn w:val="DefaultParagraphFont"/>
    <w:uiPriority w:val="99"/>
    <w:semiHidden/>
    <w:unhideWhenUsed/>
    <w:rsid w:val="00830ede"/>
    <w:rPr>
      <w:color w:val="954F72" w:themeColor="followedHyperlink"/>
      <w:u w:val="single"/>
    </w:rPr>
  </w:style>
  <w:style w:type="character" w:styleId="FootnoteTextChar" w:customStyle="1">
    <w:name w:val="Footnote Text Char"/>
    <w:basedOn w:val="DefaultParagraphFont"/>
    <w:link w:val="FootnoteText"/>
    <w:uiPriority w:val="99"/>
    <w:semiHidden/>
    <w:qFormat/>
    <w:rsid w:val="00830ede"/>
    <w:rPr>
      <w:rFonts w:ascii="Times New Roman" w:hAnsi="Times New Roman" w:eastAsia="Times New Roman" w:cs="Times New Roman"/>
      <w:sz w:val="20"/>
      <w:szCs w:val="20"/>
      <w:lang w:val="el-GR" w:eastAsia="el-GR"/>
    </w:rPr>
  </w:style>
  <w:style w:type="character" w:styleId="HeaderChar" w:customStyle="1">
    <w:name w:val="Header Char"/>
    <w:basedOn w:val="DefaultParagraphFont"/>
    <w:link w:val="Header"/>
    <w:uiPriority w:val="99"/>
    <w:qFormat/>
    <w:rsid w:val="00830ede"/>
    <w:rPr>
      <w:rFonts w:ascii="Times New Roman" w:hAnsi="Times New Roman" w:eastAsia="Times New Roman" w:cs="Times New Roman"/>
      <w:sz w:val="24"/>
      <w:szCs w:val="24"/>
      <w:lang w:val="el-GR" w:eastAsia="el-GR"/>
    </w:rPr>
  </w:style>
  <w:style w:type="character" w:styleId="FooterChar" w:customStyle="1">
    <w:name w:val="Footer Char"/>
    <w:basedOn w:val="DefaultParagraphFont"/>
    <w:link w:val="Footer"/>
    <w:uiPriority w:val="99"/>
    <w:qFormat/>
    <w:rsid w:val="00830ede"/>
    <w:rPr>
      <w:rFonts w:ascii="Times New Roman" w:hAnsi="Times New Roman" w:eastAsia="Times New Roman" w:cs="Times New Roman"/>
      <w:sz w:val="24"/>
      <w:szCs w:val="24"/>
      <w:lang w:val="el-GR" w:eastAsia="el-GR"/>
    </w:rPr>
  </w:style>
  <w:style w:type="character" w:styleId="EndnoteTextChar" w:customStyle="1">
    <w:name w:val="Endnote Text Char"/>
    <w:basedOn w:val="DefaultParagraphFont"/>
    <w:link w:val="EndnoteText"/>
    <w:uiPriority w:val="99"/>
    <w:semiHidden/>
    <w:qFormat/>
    <w:rsid w:val="00830ede"/>
    <w:rPr>
      <w:rFonts w:ascii="Times New Roman" w:hAnsi="Times New Roman" w:eastAsia="Times New Roman" w:cs="Times New Roman"/>
      <w:sz w:val="20"/>
      <w:szCs w:val="20"/>
      <w:lang w:val="el-GR" w:eastAsia="el-GR"/>
    </w:rPr>
  </w:style>
  <w:style w:type="character" w:styleId="BodyTextChar" w:customStyle="1">
    <w:name w:val="Body Text Char"/>
    <w:basedOn w:val="DefaultParagraphFont"/>
    <w:link w:val="BodyText"/>
    <w:uiPriority w:val="99"/>
    <w:semiHidden/>
    <w:qFormat/>
    <w:rsid w:val="00830ede"/>
    <w:rPr>
      <w:rFonts w:ascii="Times New Roman" w:hAnsi="Times New Roman" w:eastAsia="Times New Roman" w:cs="Times New Roman"/>
      <w:sz w:val="24"/>
      <w:szCs w:val="24"/>
      <w:u w:val="single"/>
      <w:lang w:val="el-GR"/>
    </w:rPr>
  </w:style>
  <w:style w:type="character" w:styleId="BodyTextIndentChar" w:customStyle="1">
    <w:name w:val="Body Text Indent Char"/>
    <w:basedOn w:val="DefaultParagraphFont"/>
    <w:link w:val="BodyTextIndent"/>
    <w:uiPriority w:val="99"/>
    <w:semiHidden/>
    <w:qFormat/>
    <w:rsid w:val="00830ede"/>
    <w:rPr>
      <w:rFonts w:ascii="Times New Roman" w:hAnsi="Times New Roman" w:eastAsia="Times New Roman" w:cs="Times New Roman"/>
      <w:bCs/>
      <w:iCs/>
      <w:sz w:val="24"/>
      <w:szCs w:val="24"/>
      <w:lang w:val="el-GR"/>
    </w:rPr>
  </w:style>
  <w:style w:type="character" w:styleId="BodyText2Char" w:customStyle="1">
    <w:name w:val="Body Text 2 Char"/>
    <w:basedOn w:val="DefaultParagraphFont"/>
    <w:link w:val="BodyText2"/>
    <w:uiPriority w:val="99"/>
    <w:semiHidden/>
    <w:qFormat/>
    <w:rsid w:val="00830ede"/>
    <w:rPr>
      <w:rFonts w:ascii="Times New Roman" w:hAnsi="Times New Roman" w:eastAsia="Times New Roman" w:cs="Times New Roman"/>
      <w:b/>
      <w:bCs/>
      <w:sz w:val="24"/>
      <w:szCs w:val="24"/>
      <w:u w:val="single"/>
      <w:lang w:val="el-GR"/>
    </w:rPr>
  </w:style>
  <w:style w:type="character" w:styleId="BalloonTextChar" w:customStyle="1">
    <w:name w:val="Balloon Text Char"/>
    <w:basedOn w:val="DefaultParagraphFont"/>
    <w:link w:val="BalloonText"/>
    <w:uiPriority w:val="99"/>
    <w:semiHidden/>
    <w:qFormat/>
    <w:rsid w:val="00830ede"/>
    <w:rPr>
      <w:rFonts w:ascii="Tahoma" w:hAnsi="Tahoma" w:eastAsia="Times New Roman" w:cs="Tahoma"/>
      <w:sz w:val="16"/>
      <w:szCs w:val="16"/>
      <w:lang w:val="el-GR" w:eastAsia="el-GR"/>
    </w:rPr>
  </w:style>
  <w:style w:type="character" w:styleId="NoSpacingChar" w:customStyle="1">
    <w:name w:val="No Spacing Char"/>
    <w:link w:val="NoSpacing"/>
    <w:uiPriority w:val="1"/>
    <w:qFormat/>
    <w:locked/>
    <w:rsid w:val="00830ede"/>
    <w:rPr>
      <w:rFonts w:ascii="Times New Roman" w:hAnsi="Times New Roman" w:eastAsia="Times New Roman" w:cs="Times New Roman"/>
    </w:rPr>
  </w:style>
  <w:style w:type="character" w:styleId="2" w:customStyle="1">
    <w:name w:val="Υποσημείωση (2)_"/>
    <w:link w:val="20"/>
    <w:qFormat/>
    <w:locked/>
    <w:rsid w:val="00830ede"/>
    <w:rPr>
      <w:rFonts w:ascii="Segoe UI" w:hAnsi="Segoe UI" w:cs="Segoe UI"/>
      <w:sz w:val="21"/>
      <w:szCs w:val="21"/>
      <w:shd w:fill="FFFFFF" w:val="clear"/>
    </w:rPr>
  </w:style>
  <w:style w:type="character" w:styleId="FootnoteCharacters">
    <w:name w:val="Footnote Characters"/>
    <w:uiPriority w:val="99"/>
    <w:semiHidden/>
    <w:unhideWhenUsed/>
    <w:qFormat/>
    <w:rsid w:val="00830ede"/>
    <w:rPr>
      <w:rFonts w:ascii="Times New Roman" w:hAnsi="Times New Roman" w:cs="Times New Roman"/>
      <w:vertAlign w:val="superscript"/>
    </w:rPr>
  </w:style>
  <w:style w:type="character" w:styleId="FootnoteAnchor">
    <w:name w:val="Footnote Anchor"/>
    <w:rPr>
      <w:rFonts w:ascii="Times New Roman" w:hAnsi="Times New Roman" w:cs="Times New Roman"/>
      <w:vertAlign w:val="superscript"/>
    </w:rPr>
  </w:style>
  <w:style w:type="character" w:styleId="EndnoteCharacters">
    <w:name w:val="Endnote Characters"/>
    <w:semiHidden/>
    <w:unhideWhenUsed/>
    <w:qFormat/>
    <w:rsid w:val="00830ede"/>
    <w:rPr>
      <w:vertAlign w:val="superscript"/>
    </w:rPr>
  </w:style>
  <w:style w:type="character" w:styleId="EndnoteAnchor">
    <w:name w:val="Endnote Anchor"/>
    <w:rPr>
      <w:vertAlign w:val="superscript"/>
    </w:rPr>
  </w:style>
  <w:style w:type="character" w:styleId="SubtleEmphasis">
    <w:name w:val="Subtle Emphasis"/>
    <w:uiPriority w:val="19"/>
    <w:qFormat/>
    <w:rsid w:val="00830ede"/>
    <w:rPr>
      <w:i/>
      <w:iCs/>
      <w:color w:val="808080"/>
    </w:rPr>
  </w:style>
  <w:style w:type="character" w:styleId="Dipligrammi" w:customStyle="1">
    <w:name w:val="dipli_grammi"/>
    <w:uiPriority w:val="99"/>
    <w:qFormat/>
    <w:rsid w:val="00830ede"/>
    <w:rPr>
      <w:u w:val="double"/>
    </w:rPr>
  </w:style>
  <w:style w:type="character" w:styleId="Monigrammi" w:customStyle="1">
    <w:name w:val="moni_grammi"/>
    <w:uiPriority w:val="99"/>
    <w:qFormat/>
    <w:rsid w:val="00830ede"/>
    <w:rPr>
      <w:u w:val="thick"/>
    </w:rPr>
  </w:style>
  <w:style w:type="character" w:styleId="Appleconvertedspace" w:customStyle="1">
    <w:name w:val="apple-converted-space"/>
    <w:basedOn w:val="DefaultParagraphFont"/>
    <w:qFormat/>
    <w:rsid w:val="00830ede"/>
    <w:rPr/>
  </w:style>
  <w:style w:type="character" w:styleId="Fontstyle13" w:customStyle="1">
    <w:name w:val="fontstyle13"/>
    <w:basedOn w:val="DefaultParagraphFont"/>
    <w:qFormat/>
    <w:rsid w:val="00830ede"/>
    <w:rPr/>
  </w:style>
  <w:style w:type="character" w:styleId="Fontstyle12" w:customStyle="1">
    <w:name w:val="fontstyle12"/>
    <w:basedOn w:val="DefaultParagraphFont"/>
    <w:qFormat/>
    <w:rsid w:val="00830ede"/>
    <w:rPr/>
  </w:style>
  <w:style w:type="character" w:styleId="Fontstyle15" w:customStyle="1">
    <w:name w:val="fontstyle15"/>
    <w:basedOn w:val="DefaultParagraphFont"/>
    <w:qFormat/>
    <w:rsid w:val="00830ede"/>
    <w:rPr/>
  </w:style>
  <w:style w:type="character" w:styleId="Fontstyle11" w:customStyle="1">
    <w:name w:val="fontstyle11"/>
    <w:basedOn w:val="DefaultParagraphFont"/>
    <w:qFormat/>
    <w:rsid w:val="00830ede"/>
    <w:rPr/>
  </w:style>
  <w:style w:type="character" w:styleId="FontStyle49" w:customStyle="1">
    <w:name w:val="Font Style49"/>
    <w:uiPriority w:val="99"/>
    <w:qFormat/>
    <w:rsid w:val="00830ede"/>
    <w:rPr>
      <w:rFonts w:ascii="Times New Roman" w:hAnsi="Times New Roman" w:cs="Times New Roman"/>
      <w:b/>
      <w:bCs/>
      <w:sz w:val="20"/>
      <w:szCs w:val="20"/>
    </w:rPr>
  </w:style>
  <w:style w:type="character" w:styleId="FontStyle60" w:customStyle="1">
    <w:name w:val="Font Style60"/>
    <w:uiPriority w:val="99"/>
    <w:qFormat/>
    <w:rsid w:val="00830ede"/>
    <w:rPr>
      <w:rFonts w:ascii="Times New Roman" w:hAnsi="Times New Roman" w:cs="Times New Roman"/>
      <w:sz w:val="22"/>
      <w:szCs w:val="22"/>
    </w:rPr>
  </w:style>
  <w:style w:type="character" w:styleId="FontStyle121" w:customStyle="1">
    <w:name w:val="Font Style12"/>
    <w:uiPriority w:val="99"/>
    <w:qFormat/>
    <w:rsid w:val="00830ede"/>
    <w:rPr>
      <w:rFonts w:ascii="Times New Roman" w:hAnsi="Times New Roman" w:cs="Times New Roman"/>
      <w:sz w:val="22"/>
      <w:szCs w:val="22"/>
    </w:rPr>
  </w:style>
  <w:style w:type="character" w:styleId="FontStyle69" w:customStyle="1">
    <w:name w:val="Font Style69"/>
    <w:uiPriority w:val="99"/>
    <w:qFormat/>
    <w:rsid w:val="00830ede"/>
    <w:rPr>
      <w:rFonts w:ascii="Arial Narrow" w:hAnsi="Arial Narrow" w:cs="Arial Narrow"/>
      <w:sz w:val="14"/>
      <w:szCs w:val="14"/>
    </w:rPr>
  </w:style>
  <w:style w:type="character" w:styleId="FontStyle61" w:customStyle="1">
    <w:name w:val="Font Style61"/>
    <w:uiPriority w:val="99"/>
    <w:qFormat/>
    <w:rsid w:val="00830ede"/>
    <w:rPr>
      <w:rFonts w:ascii="Calibri" w:hAnsi="Calibri" w:cs="Calibri"/>
      <w:sz w:val="20"/>
      <w:szCs w:val="20"/>
    </w:rPr>
  </w:style>
  <w:style w:type="character" w:styleId="FontStyle62" w:customStyle="1">
    <w:name w:val="Font Style62"/>
    <w:uiPriority w:val="99"/>
    <w:qFormat/>
    <w:rsid w:val="00830ede"/>
    <w:rPr>
      <w:rFonts w:ascii="Calibri" w:hAnsi="Calibri" w:cs="Calibri"/>
      <w:sz w:val="16"/>
      <w:szCs w:val="16"/>
    </w:rPr>
  </w:style>
  <w:style w:type="character" w:styleId="FontStyle56" w:customStyle="1">
    <w:name w:val="Font Style56"/>
    <w:uiPriority w:val="99"/>
    <w:qFormat/>
    <w:rsid w:val="00830ede"/>
    <w:rPr>
      <w:rFonts w:ascii="Book Antiqua" w:hAnsi="Book Antiqua" w:cs="Book Antiqua"/>
      <w:sz w:val="10"/>
      <w:szCs w:val="10"/>
    </w:rPr>
  </w:style>
  <w:style w:type="character" w:styleId="FontStyle57" w:customStyle="1">
    <w:name w:val="Font Style57"/>
    <w:uiPriority w:val="99"/>
    <w:qFormat/>
    <w:rsid w:val="00830ede"/>
    <w:rPr>
      <w:rFonts w:ascii="Palatino Linotype" w:hAnsi="Palatino Linotype" w:cs="Palatino Linotype"/>
      <w:spacing w:val="30"/>
      <w:sz w:val="10"/>
      <w:szCs w:val="10"/>
    </w:rPr>
  </w:style>
  <w:style w:type="character" w:styleId="FontStyle58" w:customStyle="1">
    <w:name w:val="Font Style58"/>
    <w:uiPriority w:val="99"/>
    <w:qFormat/>
    <w:rsid w:val="00830ede"/>
    <w:rPr>
      <w:rFonts w:ascii="Times New Roman" w:hAnsi="Times New Roman" w:cs="Times New Roman"/>
      <w:b/>
      <w:bCs/>
      <w:smallCaps/>
      <w:sz w:val="10"/>
      <w:szCs w:val="10"/>
    </w:rPr>
  </w:style>
  <w:style w:type="character" w:styleId="FontStyle59" w:customStyle="1">
    <w:name w:val="Font Style59"/>
    <w:uiPriority w:val="99"/>
    <w:qFormat/>
    <w:rsid w:val="00830ede"/>
    <w:rPr>
      <w:rFonts w:ascii="Calibri" w:hAnsi="Calibri" w:cs="Calibri"/>
      <w:b/>
      <w:bCs/>
      <w:i/>
      <w:iCs/>
      <w:w w:val="50"/>
      <w:sz w:val="16"/>
      <w:szCs w:val="16"/>
    </w:rPr>
  </w:style>
  <w:style w:type="character" w:styleId="FontStyle53" w:customStyle="1">
    <w:name w:val="Font Style53"/>
    <w:uiPriority w:val="99"/>
    <w:qFormat/>
    <w:rsid w:val="00830ede"/>
    <w:rPr>
      <w:rFonts w:ascii="Times New Roman" w:hAnsi="Times New Roman" w:cs="Times New Roman"/>
      <w:b/>
      <w:bCs/>
      <w:sz w:val="20"/>
      <w:szCs w:val="20"/>
    </w:rPr>
  </w:style>
  <w:style w:type="character" w:styleId="FontStyle54" w:customStyle="1">
    <w:name w:val="Font Style54"/>
    <w:uiPriority w:val="99"/>
    <w:qFormat/>
    <w:rsid w:val="00830ede"/>
    <w:rPr>
      <w:rFonts w:ascii="Times New Roman" w:hAnsi="Times New Roman" w:cs="Times New Roman"/>
      <w:i/>
      <w:iCs/>
      <w:sz w:val="20"/>
      <w:szCs w:val="20"/>
    </w:rPr>
  </w:style>
  <w:style w:type="character" w:styleId="FontStyle55" w:customStyle="1">
    <w:name w:val="Font Style55"/>
    <w:uiPriority w:val="99"/>
    <w:qFormat/>
    <w:rsid w:val="00830ede"/>
    <w:rPr>
      <w:rFonts w:ascii="Times New Roman" w:hAnsi="Times New Roman" w:cs="Times New Roman"/>
      <w:b/>
      <w:bCs/>
      <w:smallCaps/>
      <w:sz w:val="18"/>
      <w:szCs w:val="18"/>
    </w:rPr>
  </w:style>
  <w:style w:type="character" w:styleId="FontStyle64" w:customStyle="1">
    <w:name w:val="Font Style64"/>
    <w:uiPriority w:val="99"/>
    <w:qFormat/>
    <w:rsid w:val="00830ede"/>
    <w:rPr>
      <w:rFonts w:ascii="Times New Roman" w:hAnsi="Times New Roman" w:cs="Times New Roman"/>
      <w:b/>
      <w:bCs/>
      <w:sz w:val="22"/>
      <w:szCs w:val="22"/>
    </w:rPr>
  </w:style>
  <w:style w:type="character" w:styleId="FontStyle63" w:customStyle="1">
    <w:name w:val="Font Style63"/>
    <w:uiPriority w:val="99"/>
    <w:qFormat/>
    <w:rsid w:val="00830ede"/>
    <w:rPr>
      <w:rFonts w:ascii="Calibri" w:hAnsi="Calibri" w:cs="Calibri"/>
      <w:b/>
      <w:bCs/>
      <w:sz w:val="16"/>
      <w:szCs w:val="16"/>
    </w:rPr>
  </w:style>
  <w:style w:type="character" w:styleId="2Exact" w:customStyle="1">
    <w:name w:val="Σώμα κειμένου (2) Exact"/>
    <w:basedOn w:val="DefaultParagraphFont"/>
    <w:qFormat/>
    <w:rsid w:val="008366cf"/>
    <w:rPr>
      <w:rFonts w:ascii="Calibri" w:hAnsi="Calibri" w:eastAsia="Calibri" w:cs="Calibri"/>
      <w:b w:val="false"/>
      <w:bCs w:val="false"/>
      <w:i w:val="false"/>
      <w:iCs w:val="false"/>
      <w:caps w:val="false"/>
      <w:smallCaps w:val="false"/>
      <w:strike w:val="false"/>
      <w:dstrike w:val="false"/>
      <w:sz w:val="22"/>
      <w:szCs w:val="22"/>
      <w:u w:val="none"/>
    </w:rPr>
  </w:style>
  <w:style w:type="character" w:styleId="21" w:customStyle="1">
    <w:name w:val="Σώμα κειμένου (2)"/>
    <w:basedOn w:val="DefaultParagraphFont"/>
    <w:qFormat/>
    <w:rsid w:val="008366cf"/>
    <w:rPr>
      <w:rFonts w:ascii="Calibri" w:hAnsi="Calibri" w:eastAsia="Calibri" w:cs="Calibri"/>
      <w:b w:val="false"/>
      <w:bCs w:val="false"/>
      <w:i w:val="false"/>
      <w:iCs w:val="false"/>
      <w:caps w:val="false"/>
      <w:smallCaps w:val="false"/>
      <w:strike w:val="false"/>
      <w:dstrike w:val="false"/>
      <w:color w:val="0000EE"/>
      <w:spacing w:val="0"/>
      <w:w w:val="100"/>
      <w:sz w:val="22"/>
      <w:szCs w:val="22"/>
      <w:u w:val="single"/>
      <w:lang w:val="el-GR" w:eastAsia="el-GR" w:bidi="el-GR"/>
    </w:rPr>
  </w:style>
  <w:style w:type="character" w:styleId="22" w:customStyle="1">
    <w:name w:val="Σώμα κειμένου (2) + Έντονη γραφή"/>
    <w:basedOn w:val="DefaultParagraphFont"/>
    <w:qFormat/>
    <w:rsid w:val="008366cf"/>
    <w:rPr>
      <w:rFonts w:ascii="Calibri" w:hAnsi="Calibri" w:eastAsia="Calibri" w:cs="Calibri"/>
      <w:b/>
      <w:bCs/>
      <w:i w:val="false"/>
      <w:iCs w:val="false"/>
      <w:caps w:val="false"/>
      <w:smallCaps w:val="false"/>
      <w:strike w:val="false"/>
      <w:dstrike w:val="false"/>
      <w:color w:val="000000"/>
      <w:spacing w:val="0"/>
      <w:w w:val="100"/>
      <w:sz w:val="22"/>
      <w:szCs w:val="22"/>
      <w:u w:val="none"/>
      <w:lang w:val="el-GR" w:eastAsia="el-GR" w:bidi="el-GR"/>
    </w:rPr>
  </w:style>
  <w:style w:type="character" w:styleId="4" w:customStyle="1">
    <w:name w:val="Σώμα κειμένου (4)_"/>
    <w:basedOn w:val="DefaultParagraphFont"/>
    <w:link w:val="40"/>
    <w:qFormat/>
    <w:rsid w:val="008366cf"/>
    <w:rPr>
      <w:rFonts w:ascii="Calibri" w:hAnsi="Calibri" w:eastAsia="Calibri" w:cs="Calibri"/>
      <w:i/>
      <w:iCs/>
      <w:shd w:fill="FFFFFF" w:val="clear"/>
    </w:rPr>
  </w:style>
  <w:style w:type="character" w:styleId="23" w:customStyle="1">
    <w:name w:val="Σώμα κειμένου (2) + Πλάγια γραφή"/>
    <w:basedOn w:val="DefaultParagraphFont"/>
    <w:qFormat/>
    <w:rsid w:val="008366cf"/>
    <w:rPr>
      <w:rFonts w:ascii="Calibri" w:hAnsi="Calibri" w:eastAsia="Calibri" w:cs="Calibri"/>
      <w:b w:val="false"/>
      <w:bCs w:val="false"/>
      <w:i/>
      <w:iCs/>
      <w:caps w:val="false"/>
      <w:smallCaps w:val="false"/>
      <w:strike w:val="false"/>
      <w:dstrike w:val="false"/>
      <w:color w:val="000000"/>
      <w:spacing w:val="0"/>
      <w:w w:val="100"/>
      <w:sz w:val="22"/>
      <w:szCs w:val="22"/>
      <w:u w:val="none"/>
      <w:lang w:val="el-GR" w:eastAsia="el-GR" w:bidi="el-GR"/>
    </w:rPr>
  </w:style>
  <w:style w:type="character" w:styleId="5" w:customStyle="1">
    <w:name w:val="Σώμα κειμένου (5)_"/>
    <w:basedOn w:val="DefaultParagraphFont"/>
    <w:link w:val="50"/>
    <w:qFormat/>
    <w:rsid w:val="008366cf"/>
    <w:rPr>
      <w:rFonts w:ascii="Calibri" w:hAnsi="Calibri" w:eastAsia="Calibri" w:cs="Calibri"/>
      <w:i/>
      <w:iCs/>
      <w:shd w:fill="FFFFFF" w:val="clear"/>
    </w:rPr>
  </w:style>
  <w:style w:type="character" w:styleId="1" w:customStyle="1">
    <w:name w:val="Επικεφαλίδα #1"/>
    <w:basedOn w:val="DefaultParagraphFont"/>
    <w:qFormat/>
    <w:rsid w:val="008366cf"/>
    <w:rPr>
      <w:rFonts w:ascii="Calibri" w:hAnsi="Calibri" w:eastAsia="Calibri" w:cs="Calibri"/>
      <w:b/>
      <w:bCs/>
      <w:i w:val="false"/>
      <w:iCs w:val="false"/>
      <w:caps w:val="false"/>
      <w:smallCaps w:val="false"/>
      <w:strike w:val="false"/>
      <w:dstrike w:val="false"/>
      <w:color w:val="0000EE"/>
      <w:spacing w:val="0"/>
      <w:w w:val="100"/>
      <w:sz w:val="22"/>
      <w:szCs w:val="22"/>
      <w:u w:val="single"/>
      <w:lang w:val="el-GR" w:eastAsia="el-GR" w:bidi="el-GR"/>
    </w:rPr>
  </w:style>
  <w:style w:type="character" w:styleId="3" w:customStyle="1">
    <w:name w:val="Σώμα κειμένου (3)"/>
    <w:basedOn w:val="DefaultParagraphFont"/>
    <w:qFormat/>
    <w:rsid w:val="008366cf"/>
    <w:rPr>
      <w:rFonts w:ascii="Calibri" w:hAnsi="Calibri" w:eastAsia="Calibri" w:cs="Calibri"/>
      <w:b/>
      <w:bCs/>
      <w:i w:val="false"/>
      <w:iCs w:val="false"/>
      <w:caps w:val="false"/>
      <w:smallCaps w:val="false"/>
      <w:strike w:val="false"/>
      <w:dstrike w:val="false"/>
      <w:color w:val="FF0000"/>
      <w:spacing w:val="0"/>
      <w:w w:val="100"/>
      <w:sz w:val="22"/>
      <w:szCs w:val="22"/>
      <w:u w:val="none"/>
      <w:lang w:val="el-GR" w:eastAsia="el-GR" w:bidi="el-GR"/>
    </w:rPr>
  </w:style>
  <w:style w:type="character" w:styleId="31" w:customStyle="1">
    <w:name w:val="Σώμα κειμένου (3) + Χωρίς έντονη γραφή"/>
    <w:basedOn w:val="DefaultParagraphFont"/>
    <w:qFormat/>
    <w:rsid w:val="008366cf"/>
    <w:rPr>
      <w:rFonts w:ascii="Calibri" w:hAnsi="Calibri" w:eastAsia="Calibri" w:cs="Calibri"/>
      <w:b/>
      <w:bCs/>
      <w:i w:val="false"/>
      <w:iCs w:val="false"/>
      <w:caps w:val="false"/>
      <w:smallCaps w:val="false"/>
      <w:strike w:val="false"/>
      <w:dstrike w:val="false"/>
      <w:color w:val="000000"/>
      <w:spacing w:val="0"/>
      <w:w w:val="100"/>
      <w:sz w:val="22"/>
      <w:szCs w:val="22"/>
      <w:u w:val="none"/>
      <w:lang w:val="el-GR" w:eastAsia="el-GR" w:bidi="el-GR"/>
    </w:rPr>
  </w:style>
  <w:style w:type="character" w:styleId="241" w:customStyle="1">
    <w:name w:val="Σώμα κειμένου (2) + 4 στ.;Έντονη γραφή;Διάστιχο 1 στ."/>
    <w:basedOn w:val="DefaultParagraphFont"/>
    <w:qFormat/>
    <w:rsid w:val="008366cf"/>
    <w:rPr>
      <w:rFonts w:ascii="Calibri" w:hAnsi="Calibri" w:eastAsia="Calibri" w:cs="Calibri"/>
      <w:b/>
      <w:bCs/>
      <w:i w:val="false"/>
      <w:iCs w:val="false"/>
      <w:caps w:val="false"/>
      <w:smallCaps w:val="false"/>
      <w:strike w:val="false"/>
      <w:dstrike w:val="false"/>
      <w:color w:val="000000"/>
      <w:spacing w:val="20"/>
      <w:w w:val="100"/>
      <w:sz w:val="8"/>
      <w:szCs w:val="8"/>
      <w:u w:val="none"/>
      <w:lang w:val="el-GR" w:eastAsia="el-GR" w:bidi="el-GR"/>
    </w:rPr>
  </w:style>
  <w:style w:type="character" w:styleId="24" w:customStyle="1">
    <w:name w:val="Σώμα κειμένου (2) + Μικρά κεφαλαία"/>
    <w:basedOn w:val="DefaultParagraphFont"/>
    <w:qFormat/>
    <w:rsid w:val="008366cf"/>
    <w:rPr>
      <w:rFonts w:ascii="Calibri" w:hAnsi="Calibri" w:eastAsia="Calibri" w:cs="Calibri"/>
      <w:b w:val="false"/>
      <w:bCs w:val="false"/>
      <w:i w:val="false"/>
      <w:iCs w:val="false"/>
      <w:smallCaps/>
      <w:strike w:val="false"/>
      <w:dstrike w:val="false"/>
      <w:color w:val="000000"/>
      <w:spacing w:val="0"/>
      <w:w w:val="100"/>
      <w:sz w:val="22"/>
      <w:szCs w:val="22"/>
      <w:u w:val="none"/>
      <w:lang w:val="en-US" w:eastAsia="en-US" w:bidi="en-US"/>
    </w:rPr>
  </w:style>
  <w:style w:type="character" w:styleId="242" w:customStyle="1">
    <w:name w:val="Σώμα κειμένου (2) + 4 στ.;Πλάγια γραφή"/>
    <w:basedOn w:val="DefaultParagraphFont"/>
    <w:qFormat/>
    <w:rsid w:val="008366cf"/>
    <w:rPr>
      <w:rFonts w:ascii="Calibri" w:hAnsi="Calibri" w:eastAsia="Calibri" w:cs="Calibri"/>
      <w:b w:val="false"/>
      <w:bCs w:val="false"/>
      <w:i/>
      <w:iCs/>
      <w:caps w:val="false"/>
      <w:smallCaps w:val="false"/>
      <w:strike w:val="false"/>
      <w:dstrike w:val="false"/>
      <w:color w:val="000000"/>
      <w:spacing w:val="0"/>
      <w:w w:val="100"/>
      <w:sz w:val="8"/>
      <w:szCs w:val="8"/>
      <w:u w:val="none"/>
      <w:lang w:val="el-GR" w:eastAsia="el-GR" w:bidi="el-GR"/>
    </w:rPr>
  </w:style>
  <w:style w:type="character" w:styleId="26" w:customStyle="1">
    <w:name w:val="Σώμα κειμένου (2) + 6 στ."/>
    <w:basedOn w:val="DefaultParagraphFont"/>
    <w:qFormat/>
    <w:rsid w:val="008366cf"/>
    <w:rPr>
      <w:rFonts w:ascii="Calibri" w:hAnsi="Calibri" w:eastAsia="Calibri" w:cs="Calibri"/>
      <w:b w:val="false"/>
      <w:bCs w:val="false"/>
      <w:i w:val="false"/>
      <w:iCs w:val="false"/>
      <w:caps w:val="false"/>
      <w:smallCaps w:val="false"/>
      <w:strike w:val="false"/>
      <w:dstrike w:val="false"/>
      <w:color w:val="000000"/>
      <w:spacing w:val="0"/>
      <w:w w:val="100"/>
      <w:sz w:val="12"/>
      <w:szCs w:val="12"/>
      <w:u w:val="none"/>
      <w:lang w:val="el-GR" w:eastAsia="el-GR" w:bidi="el-GR"/>
    </w:rPr>
  </w:style>
  <w:style w:type="character" w:styleId="ListParagraphChar" w:customStyle="1">
    <w:name w:val="List Paragraph Char"/>
    <w:link w:val="ListParagraph"/>
    <w:uiPriority w:val="34"/>
    <w:qFormat/>
    <w:locked/>
    <w:rsid w:val="00a145df"/>
    <w:rPr>
      <w:rFonts w:ascii="Times New Roman" w:hAnsi="Times New Roman" w:eastAsia="Times New Roman" w:cs="Times New Roman"/>
      <w:sz w:val="24"/>
      <w:szCs w:val="24"/>
      <w:lang w:val="el-GR" w:eastAsia="el-GR"/>
    </w:rPr>
  </w:style>
  <w:style w:type="character" w:styleId="UnresolvedMention">
    <w:name w:val="Unresolved Mention"/>
    <w:basedOn w:val="DefaultParagraphFont"/>
    <w:uiPriority w:val="99"/>
    <w:semiHidden/>
    <w:unhideWhenUsed/>
    <w:qFormat/>
    <w:rsid w:val="00f4086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830ede"/>
    <w:pPr>
      <w:spacing w:lineRule="auto" w:line="240" w:before="0" w:after="0"/>
      <w:jc w:val="center"/>
    </w:pPr>
    <w:rPr>
      <w:u w:val="single"/>
      <w:lang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30ede"/>
    <w:pPr>
      <w:spacing w:lineRule="auto" w:line="240" w:beforeAutospacing="1" w:afterAutospacing="1"/>
      <w:jc w:val="left"/>
    </w:pPr>
    <w:rPr/>
  </w:style>
  <w:style w:type="paragraph" w:styleId="Contents1">
    <w:name w:val="TOC 1"/>
    <w:basedOn w:val="Normal"/>
    <w:next w:val="Normal"/>
    <w:autoRedefine/>
    <w:uiPriority w:val="39"/>
    <w:unhideWhenUsed/>
    <w:rsid w:val="00830ede"/>
    <w:pPr>
      <w:tabs>
        <w:tab w:val="clear" w:pos="720"/>
        <w:tab w:val="right" w:pos="9356" w:leader="dot"/>
      </w:tabs>
      <w:spacing w:lineRule="auto" w:line="240" w:before="0" w:after="0"/>
      <w:ind w:left="-851" w:hanging="0"/>
      <w:jc w:val="left"/>
    </w:pPr>
    <w:rPr>
      <w:rFonts w:ascii="Calibri" w:hAnsi="Calibri" w:cs="Tahoma" w:asciiTheme="minorHAnsi" w:hAnsiTheme="minorHAnsi"/>
    </w:rPr>
  </w:style>
  <w:style w:type="paragraph" w:styleId="Contents2">
    <w:name w:val="TOC 2"/>
    <w:basedOn w:val="Normal"/>
    <w:next w:val="Normal"/>
    <w:autoRedefine/>
    <w:uiPriority w:val="99"/>
    <w:semiHidden/>
    <w:unhideWhenUsed/>
    <w:rsid w:val="00830ede"/>
    <w:pPr>
      <w:spacing w:lineRule="auto" w:line="240" w:before="0" w:after="0"/>
      <w:ind w:left="240" w:hanging="0"/>
      <w:jc w:val="left"/>
    </w:pPr>
    <w:rPr/>
  </w:style>
  <w:style w:type="paragraph" w:styleId="Contents3">
    <w:name w:val="TOC 3"/>
    <w:basedOn w:val="Normal"/>
    <w:next w:val="Normal"/>
    <w:autoRedefine/>
    <w:uiPriority w:val="99"/>
    <w:semiHidden/>
    <w:unhideWhenUsed/>
    <w:rsid w:val="00830ede"/>
    <w:pPr>
      <w:spacing w:lineRule="auto" w:line="240" w:before="0" w:after="0"/>
      <w:ind w:left="480" w:hanging="0"/>
      <w:jc w:val="left"/>
    </w:pPr>
    <w:rPr/>
  </w:style>
  <w:style w:type="paragraph" w:styleId="Footnote">
    <w:name w:val="Footnote Text"/>
    <w:basedOn w:val="Normal"/>
    <w:link w:val="FootnoteTextChar"/>
    <w:uiPriority w:val="99"/>
    <w:semiHidden/>
    <w:unhideWhenUsed/>
    <w:rsid w:val="00830ede"/>
    <w:pPr>
      <w:spacing w:lineRule="auto" w:line="240" w:before="0" w:after="0"/>
      <w:jc w:val="left"/>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830ede"/>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830ede"/>
    <w:pPr>
      <w:tabs>
        <w:tab w:val="clear" w:pos="720"/>
        <w:tab w:val="center" w:pos="4153" w:leader="none"/>
        <w:tab w:val="right" w:pos="8306" w:leader="none"/>
      </w:tabs>
      <w:spacing w:lineRule="auto" w:line="240" w:before="0" w:after="0"/>
    </w:pPr>
    <w:rPr/>
  </w:style>
  <w:style w:type="paragraph" w:styleId="Endnote">
    <w:name w:val="Endnote Text"/>
    <w:basedOn w:val="Normal"/>
    <w:link w:val="EndnoteTextChar"/>
    <w:uiPriority w:val="99"/>
    <w:semiHidden/>
    <w:unhideWhenUsed/>
    <w:rsid w:val="00830ede"/>
    <w:pPr>
      <w:spacing w:lineRule="auto" w:line="240" w:before="0" w:after="0"/>
      <w:jc w:val="left"/>
    </w:pPr>
    <w:rPr>
      <w:sz w:val="20"/>
      <w:szCs w:val="20"/>
    </w:rPr>
  </w:style>
  <w:style w:type="paragraph" w:styleId="TextBodyIndent">
    <w:name w:val="Body Text Indent"/>
    <w:basedOn w:val="Normal"/>
    <w:link w:val="BodyTextIndentChar"/>
    <w:uiPriority w:val="99"/>
    <w:semiHidden/>
    <w:unhideWhenUsed/>
    <w:rsid w:val="00830ede"/>
    <w:pPr>
      <w:spacing w:lineRule="auto" w:line="240" w:before="0" w:after="0"/>
      <w:ind w:left="720" w:hanging="360"/>
    </w:pPr>
    <w:rPr>
      <w:bCs/>
      <w:iCs/>
      <w:lang w:eastAsia="en-US"/>
    </w:rPr>
  </w:style>
  <w:style w:type="paragraph" w:styleId="BodyText2">
    <w:name w:val="Body Text 2"/>
    <w:basedOn w:val="Normal"/>
    <w:link w:val="BodyText2Char"/>
    <w:uiPriority w:val="99"/>
    <w:semiHidden/>
    <w:unhideWhenUsed/>
    <w:qFormat/>
    <w:rsid w:val="00830ede"/>
    <w:pPr>
      <w:spacing w:lineRule="auto" w:line="240" w:before="0" w:after="0"/>
      <w:jc w:val="left"/>
    </w:pPr>
    <w:rPr>
      <w:b/>
      <w:bCs/>
      <w:u w:val="single"/>
      <w:lang w:eastAsia="en-US"/>
    </w:rPr>
  </w:style>
  <w:style w:type="paragraph" w:styleId="BlockText">
    <w:name w:val="Block Text"/>
    <w:basedOn w:val="Normal"/>
    <w:uiPriority w:val="99"/>
    <w:semiHidden/>
    <w:unhideWhenUsed/>
    <w:qFormat/>
    <w:rsid w:val="00830ede"/>
    <w:pPr>
      <w:spacing w:lineRule="auto" w:line="240" w:before="0" w:after="0"/>
      <w:ind w:left="-720" w:right="-1074" w:hanging="0"/>
    </w:pPr>
    <w:rPr>
      <w:lang w:eastAsia="en-US"/>
    </w:rPr>
  </w:style>
  <w:style w:type="paragraph" w:styleId="BalloonText">
    <w:name w:val="Balloon Text"/>
    <w:basedOn w:val="Normal"/>
    <w:link w:val="BalloonTextChar"/>
    <w:uiPriority w:val="99"/>
    <w:semiHidden/>
    <w:unhideWhenUsed/>
    <w:qFormat/>
    <w:rsid w:val="00830ede"/>
    <w:pPr>
      <w:spacing w:lineRule="auto" w:line="240" w:before="0" w:after="0"/>
    </w:pPr>
    <w:rPr>
      <w:rFonts w:ascii="Tahoma" w:hAnsi="Tahoma" w:cs="Tahoma"/>
      <w:sz w:val="16"/>
      <w:szCs w:val="16"/>
    </w:rPr>
  </w:style>
  <w:style w:type="paragraph" w:styleId="NoSpacing">
    <w:name w:val="No Spacing"/>
    <w:link w:val="NoSpacingChar"/>
    <w:uiPriority w:val="1"/>
    <w:qFormat/>
    <w:rsid w:val="00830ede"/>
    <w:pPr>
      <w:widowControl/>
      <w:bidi w:val="0"/>
      <w:spacing w:lineRule="auto" w:line="240" w:before="0" w:after="0"/>
      <w:jc w:val="left"/>
    </w:pPr>
    <w:rPr>
      <w:rFonts w:ascii="Times New Roman" w:hAnsi="Times New Roman" w:eastAsia="Times New Roman" w:cs="Times New Roman"/>
      <w:color w:val="auto"/>
      <w:kern w:val="0"/>
      <w:sz w:val="22"/>
      <w:szCs w:val="22"/>
      <w:lang w:val="en-US" w:eastAsia="en-US" w:bidi="ar-SA"/>
    </w:rPr>
  </w:style>
  <w:style w:type="paragraph" w:styleId="ListParagraph">
    <w:name w:val="List Paragraph"/>
    <w:basedOn w:val="Normal"/>
    <w:link w:val="ListParagraphChar"/>
    <w:uiPriority w:val="34"/>
    <w:qFormat/>
    <w:rsid w:val="00830ede"/>
    <w:pPr>
      <w:spacing w:before="0" w:after="120"/>
      <w:ind w:left="720" w:hanging="0"/>
      <w:contextualSpacing/>
    </w:pPr>
    <w:rPr/>
  </w:style>
  <w:style w:type="paragraph" w:styleId="IASBNormal" w:customStyle="1">
    <w:name w:val="IASB Normal"/>
    <w:uiPriority w:val="99"/>
    <w:qFormat/>
    <w:rsid w:val="00830ede"/>
    <w:pPr>
      <w:widowControl/>
      <w:bidi w:val="0"/>
      <w:spacing w:lineRule="auto" w:line="360" w:before="100" w:after="100"/>
      <w:jc w:val="both"/>
    </w:pPr>
    <w:rPr>
      <w:rFonts w:ascii="Times New Roman" w:hAnsi="Times New Roman" w:eastAsia="Times New Roman" w:cs="Times New Roman"/>
      <w:color w:val="auto"/>
      <w:kern w:val="0"/>
      <w:sz w:val="19"/>
      <w:szCs w:val="20"/>
      <w:lang w:eastAsia="zh-CN" w:val="en-US" w:bidi="ar-SA"/>
    </w:rPr>
  </w:style>
  <w:style w:type="paragraph" w:styleId="Keimeno" w:customStyle="1">
    <w:name w:val="keimeno"/>
    <w:basedOn w:val="Normal"/>
    <w:uiPriority w:val="99"/>
    <w:qFormat/>
    <w:rsid w:val="00830ede"/>
    <w:pPr>
      <w:spacing w:lineRule="atLeast" w:line="280" w:before="0" w:after="0"/>
      <w:ind w:firstLine="283"/>
    </w:pPr>
    <w:rPr>
      <w:rFonts w:ascii="UB-Helvetica" w:hAnsi="UB-Helvetica" w:eastAsia="Calibri" w:cs="UB-Helvetica"/>
      <w:color w:val="000000"/>
      <w:sz w:val="20"/>
      <w:szCs w:val="20"/>
    </w:rPr>
  </w:style>
  <w:style w:type="paragraph" w:styleId="NoParagraphStyle" w:customStyle="1">
    <w:name w:val="[No Paragraph Style]"/>
    <w:uiPriority w:val="99"/>
    <w:qFormat/>
    <w:rsid w:val="00830ede"/>
    <w:pPr>
      <w:widowControl/>
      <w:bidi w:val="0"/>
      <w:spacing w:lineRule="auto" w:line="288" w:before="0" w:after="0"/>
      <w:jc w:val="left"/>
    </w:pPr>
    <w:rPr>
      <w:rFonts w:ascii="Minion Pro" w:hAnsi="Minion Pro" w:eastAsia="Calibri" w:cs="Minion Pro"/>
      <w:color w:val="000000"/>
      <w:kern w:val="0"/>
      <w:sz w:val="24"/>
      <w:szCs w:val="24"/>
      <w:lang w:val="el-GR" w:eastAsia="el-GR" w:bidi="ar-SA"/>
    </w:rPr>
  </w:style>
  <w:style w:type="paragraph" w:styleId="Esoxes" w:customStyle="1">
    <w:name w:val="esoxes"/>
    <w:basedOn w:val="Keimeno"/>
    <w:uiPriority w:val="99"/>
    <w:qFormat/>
    <w:rsid w:val="00830ede"/>
    <w:pPr>
      <w:ind w:left="283" w:hanging="283"/>
    </w:pPr>
    <w:rPr/>
  </w:style>
  <w:style w:type="paragraph" w:styleId="Askiseistitlos" w:customStyle="1">
    <w:name w:val="askiseis_titlos"/>
    <w:basedOn w:val="Keimeno"/>
    <w:uiPriority w:val="99"/>
    <w:qFormat/>
    <w:rsid w:val="00830ede"/>
    <w:pPr/>
    <w:rPr>
      <w:rFonts w:ascii="PFTransit Bold" w:hAnsi="PFTransit Bold" w:cs="PFTransit Bold"/>
      <w:sz w:val="21"/>
      <w:szCs w:val="21"/>
    </w:rPr>
  </w:style>
  <w:style w:type="paragraph" w:styleId="Pinakaskeimeno" w:customStyle="1">
    <w:name w:val="pinakas_keimeno"/>
    <w:basedOn w:val="Keimeno"/>
    <w:uiPriority w:val="99"/>
    <w:qFormat/>
    <w:rsid w:val="00830ede"/>
    <w:pPr>
      <w:spacing w:lineRule="atLeast" w:line="240"/>
      <w:ind w:hanging="0"/>
      <w:jc w:val="left"/>
    </w:pPr>
    <w:rPr>
      <w:w w:val="95"/>
      <w:sz w:val="19"/>
      <w:szCs w:val="19"/>
    </w:rPr>
  </w:style>
  <w:style w:type="paragraph" w:styleId="11" w:customStyle="1">
    <w:name w:val="1.1"/>
    <w:basedOn w:val="Keimeno"/>
    <w:uiPriority w:val="99"/>
    <w:qFormat/>
    <w:rsid w:val="00830ede"/>
    <w:pPr>
      <w:tabs>
        <w:tab w:val="clear" w:pos="720"/>
        <w:tab w:val="left" w:pos="652" w:leader="none"/>
      </w:tabs>
      <w:spacing w:before="57" w:after="57"/>
      <w:ind w:hanging="0"/>
      <w:jc w:val="left"/>
    </w:pPr>
    <w:rPr>
      <w:rFonts w:ascii="PFTransit Bold" w:hAnsi="PFTransit Bold" w:cs="PFTransit Bold"/>
      <w:w w:val="97"/>
      <w:sz w:val="26"/>
      <w:szCs w:val="26"/>
      <w:vertAlign w:val="subscript"/>
    </w:rPr>
  </w:style>
  <w:style w:type="paragraph" w:styleId="Default" w:customStyle="1">
    <w:name w:val="Default"/>
    <w:uiPriority w:val="99"/>
    <w:qFormat/>
    <w:rsid w:val="00830ede"/>
    <w:pPr>
      <w:widowControl/>
      <w:bidi w:val="0"/>
      <w:spacing w:lineRule="auto" w:line="240" w:before="0" w:after="0"/>
      <w:jc w:val="left"/>
    </w:pPr>
    <w:rPr>
      <w:rFonts w:ascii="Times New Roman" w:hAnsi="Times New Roman" w:cs="Times New Roman" w:eastAsia="Calibri"/>
      <w:color w:val="000000"/>
      <w:kern w:val="0"/>
      <w:sz w:val="24"/>
      <w:szCs w:val="24"/>
      <w:lang w:val="el-GR" w:eastAsia="en-US" w:bidi="ar-SA"/>
    </w:rPr>
  </w:style>
  <w:style w:type="paragraph" w:styleId="ListParagraph1" w:customStyle="1">
    <w:name w:val="List Paragraph1"/>
    <w:basedOn w:val="Normal"/>
    <w:uiPriority w:val="34"/>
    <w:qFormat/>
    <w:rsid w:val="00830ede"/>
    <w:pPr>
      <w:ind w:left="720" w:hanging="0"/>
    </w:pPr>
    <w:rPr/>
  </w:style>
  <w:style w:type="paragraph" w:styleId="Style61" w:customStyle="1">
    <w:name w:val="style6"/>
    <w:basedOn w:val="Normal"/>
    <w:uiPriority w:val="99"/>
    <w:qFormat/>
    <w:rsid w:val="00830ede"/>
    <w:pPr>
      <w:spacing w:lineRule="auto" w:line="240" w:beforeAutospacing="1" w:afterAutospacing="1"/>
      <w:jc w:val="left"/>
    </w:pPr>
    <w:rPr/>
  </w:style>
  <w:style w:type="paragraph" w:styleId="Style21" w:customStyle="1">
    <w:name w:val="style2"/>
    <w:basedOn w:val="Normal"/>
    <w:uiPriority w:val="99"/>
    <w:qFormat/>
    <w:rsid w:val="00830ede"/>
    <w:pPr>
      <w:spacing w:lineRule="auto" w:line="240" w:beforeAutospacing="1" w:afterAutospacing="1"/>
      <w:jc w:val="left"/>
    </w:pPr>
    <w:rPr/>
  </w:style>
  <w:style w:type="paragraph" w:styleId="Style31" w:customStyle="1">
    <w:name w:val="style3"/>
    <w:basedOn w:val="Normal"/>
    <w:uiPriority w:val="99"/>
    <w:qFormat/>
    <w:rsid w:val="00830ede"/>
    <w:pPr>
      <w:spacing w:lineRule="auto" w:line="240" w:beforeAutospacing="1" w:afterAutospacing="1"/>
      <w:jc w:val="left"/>
    </w:pPr>
    <w:rPr/>
  </w:style>
  <w:style w:type="paragraph" w:styleId="Style41" w:customStyle="1">
    <w:name w:val="style4"/>
    <w:basedOn w:val="Normal"/>
    <w:uiPriority w:val="99"/>
    <w:qFormat/>
    <w:rsid w:val="00830ede"/>
    <w:pPr>
      <w:spacing w:lineRule="auto" w:line="240" w:beforeAutospacing="1" w:afterAutospacing="1"/>
      <w:jc w:val="left"/>
    </w:pPr>
    <w:rPr/>
  </w:style>
  <w:style w:type="paragraph" w:styleId="Style51" w:customStyle="1">
    <w:name w:val="style5"/>
    <w:basedOn w:val="Normal"/>
    <w:uiPriority w:val="99"/>
    <w:qFormat/>
    <w:rsid w:val="00830ede"/>
    <w:pPr>
      <w:spacing w:lineRule="auto" w:line="240" w:beforeAutospacing="1" w:afterAutospacing="1"/>
      <w:jc w:val="left"/>
    </w:pPr>
    <w:rPr/>
  </w:style>
  <w:style w:type="paragraph" w:styleId="Style52" w:customStyle="1">
    <w:name w:val="Style5"/>
    <w:basedOn w:val="Normal"/>
    <w:uiPriority w:val="99"/>
    <w:qFormat/>
    <w:rsid w:val="00830ede"/>
    <w:pPr>
      <w:widowControl w:val="false"/>
      <w:spacing w:lineRule="auto" w:line="240" w:before="0" w:after="0"/>
      <w:jc w:val="left"/>
    </w:pPr>
    <w:rPr/>
  </w:style>
  <w:style w:type="paragraph" w:styleId="Style71" w:customStyle="1">
    <w:name w:val="Style7"/>
    <w:basedOn w:val="Normal"/>
    <w:uiPriority w:val="99"/>
    <w:qFormat/>
    <w:rsid w:val="00830ede"/>
    <w:pPr>
      <w:widowControl w:val="false"/>
      <w:spacing w:lineRule="auto" w:line="240" w:before="0" w:after="0"/>
    </w:pPr>
    <w:rPr/>
  </w:style>
  <w:style w:type="paragraph" w:styleId="Style42" w:customStyle="1">
    <w:name w:val="Style4"/>
    <w:basedOn w:val="Normal"/>
    <w:uiPriority w:val="99"/>
    <w:qFormat/>
    <w:rsid w:val="00830ede"/>
    <w:pPr>
      <w:widowControl w:val="false"/>
      <w:spacing w:lineRule="auto" w:line="240" w:before="0" w:after="0"/>
      <w:jc w:val="left"/>
    </w:pPr>
    <w:rPr/>
  </w:style>
  <w:style w:type="paragraph" w:styleId="Style10" w:customStyle="1">
    <w:name w:val="Style10"/>
    <w:basedOn w:val="Normal"/>
    <w:uiPriority w:val="99"/>
    <w:qFormat/>
    <w:rsid w:val="00830ede"/>
    <w:pPr>
      <w:widowControl w:val="false"/>
      <w:spacing w:lineRule="exact" w:line="269" w:before="0" w:after="0"/>
      <w:ind w:hanging="1099"/>
      <w:jc w:val="left"/>
    </w:pPr>
    <w:rPr/>
  </w:style>
  <w:style w:type="paragraph" w:styleId="Style15" w:customStyle="1">
    <w:name w:val="Style15"/>
    <w:basedOn w:val="Normal"/>
    <w:uiPriority w:val="99"/>
    <w:qFormat/>
    <w:rsid w:val="00830ede"/>
    <w:pPr>
      <w:widowControl w:val="false"/>
      <w:spacing w:lineRule="auto" w:line="240" w:before="0" w:after="0"/>
      <w:jc w:val="left"/>
    </w:pPr>
    <w:rPr/>
  </w:style>
  <w:style w:type="paragraph" w:styleId="Style22" w:customStyle="1">
    <w:name w:val="Style22"/>
    <w:basedOn w:val="Normal"/>
    <w:uiPriority w:val="99"/>
    <w:qFormat/>
    <w:rsid w:val="00830ede"/>
    <w:pPr>
      <w:widowControl w:val="false"/>
      <w:spacing w:lineRule="auto" w:line="240" w:before="0" w:after="0"/>
      <w:jc w:val="right"/>
    </w:pPr>
    <w:rPr/>
  </w:style>
  <w:style w:type="paragraph" w:styleId="Style311" w:customStyle="1">
    <w:name w:val="Style31"/>
    <w:basedOn w:val="Normal"/>
    <w:uiPriority w:val="99"/>
    <w:qFormat/>
    <w:rsid w:val="00830ede"/>
    <w:pPr>
      <w:widowControl w:val="false"/>
      <w:spacing w:lineRule="auto" w:line="240" w:before="0" w:after="0"/>
      <w:jc w:val="left"/>
    </w:pPr>
    <w:rPr/>
  </w:style>
  <w:style w:type="paragraph" w:styleId="Style34" w:customStyle="1">
    <w:name w:val="Style34"/>
    <w:basedOn w:val="Normal"/>
    <w:uiPriority w:val="99"/>
    <w:qFormat/>
    <w:rsid w:val="00830ede"/>
    <w:pPr>
      <w:widowControl w:val="false"/>
      <w:spacing w:lineRule="exact" w:line="278" w:before="0" w:after="0"/>
      <w:jc w:val="right"/>
    </w:pPr>
    <w:rPr/>
  </w:style>
  <w:style w:type="paragraph" w:styleId="Style36" w:customStyle="1">
    <w:name w:val="Style36"/>
    <w:basedOn w:val="Normal"/>
    <w:uiPriority w:val="99"/>
    <w:qFormat/>
    <w:rsid w:val="00830ede"/>
    <w:pPr>
      <w:widowControl w:val="false"/>
      <w:spacing w:lineRule="exact" w:line="283" w:before="0" w:after="0"/>
      <w:jc w:val="left"/>
    </w:pPr>
    <w:rPr/>
  </w:style>
  <w:style w:type="paragraph" w:styleId="Style25" w:customStyle="1">
    <w:name w:val="Style25"/>
    <w:basedOn w:val="Normal"/>
    <w:uiPriority w:val="99"/>
    <w:qFormat/>
    <w:rsid w:val="00830ede"/>
    <w:pPr>
      <w:widowControl w:val="false"/>
      <w:spacing w:lineRule="exact" w:line="341" w:before="0" w:after="0"/>
    </w:pPr>
    <w:rPr/>
  </w:style>
  <w:style w:type="paragraph" w:styleId="Style27" w:customStyle="1">
    <w:name w:val="Style27"/>
    <w:basedOn w:val="Normal"/>
    <w:uiPriority w:val="99"/>
    <w:qFormat/>
    <w:rsid w:val="00830ede"/>
    <w:pPr>
      <w:widowControl w:val="false"/>
      <w:spacing w:lineRule="exact" w:line="269" w:before="0" w:after="0"/>
      <w:ind w:hanging="1190"/>
      <w:jc w:val="left"/>
    </w:pPr>
    <w:rPr/>
  </w:style>
  <w:style w:type="paragraph" w:styleId="Style32" w:customStyle="1">
    <w:name w:val="Style32"/>
    <w:basedOn w:val="Normal"/>
    <w:uiPriority w:val="99"/>
    <w:qFormat/>
    <w:rsid w:val="00830ede"/>
    <w:pPr>
      <w:widowControl w:val="false"/>
      <w:spacing w:lineRule="auto" w:line="240" w:before="0" w:after="0"/>
      <w:jc w:val="left"/>
    </w:pPr>
    <w:rPr/>
  </w:style>
  <w:style w:type="paragraph" w:styleId="Style33" w:customStyle="1">
    <w:name w:val="Style33"/>
    <w:basedOn w:val="Normal"/>
    <w:uiPriority w:val="99"/>
    <w:qFormat/>
    <w:rsid w:val="00830ede"/>
    <w:pPr>
      <w:widowControl w:val="false"/>
      <w:spacing w:lineRule="exact" w:line="250" w:before="0" w:after="0"/>
      <w:jc w:val="left"/>
    </w:pPr>
    <w:rPr/>
  </w:style>
  <w:style w:type="paragraph" w:styleId="25" w:customStyle="1">
    <w:name w:val="Υποσημείωση (2)"/>
    <w:basedOn w:val="Normal"/>
    <w:link w:val="2"/>
    <w:qFormat/>
    <w:rsid w:val="00830ede"/>
    <w:pPr>
      <w:shd w:val="clear" w:color="auto" w:fill="FFFFFF"/>
      <w:spacing w:lineRule="exact" w:line="264" w:before="0" w:after="0"/>
    </w:pPr>
    <w:rPr>
      <w:rFonts w:ascii="Segoe UI" w:hAnsi="Segoe UI" w:eastAsia="Calibri" w:cs="Segoe UI" w:eastAsiaTheme="minorHAnsi"/>
      <w:sz w:val="21"/>
      <w:szCs w:val="21"/>
      <w:lang w:val="en-US" w:eastAsia="en-US"/>
    </w:rPr>
  </w:style>
  <w:style w:type="paragraph" w:styleId="Xl31" w:customStyle="1">
    <w:name w:val="xl31"/>
    <w:basedOn w:val="Normal"/>
    <w:uiPriority w:val="99"/>
    <w:qFormat/>
    <w:rsid w:val="00830ede"/>
    <w:pPr>
      <w:pBdr>
        <w:bottom w:val="double" w:sz="6" w:space="0" w:color="000000"/>
      </w:pBdr>
      <w:spacing w:lineRule="auto" w:line="240" w:beforeAutospacing="1" w:afterAutospacing="1"/>
      <w:jc w:val="right"/>
    </w:pPr>
    <w:rPr>
      <w:rFonts w:eastAsia="Arial Unicode MS"/>
    </w:rPr>
  </w:style>
  <w:style w:type="paragraph" w:styleId="Style23" w:customStyle="1">
    <w:name w:val="Style2"/>
    <w:basedOn w:val="Normal"/>
    <w:uiPriority w:val="99"/>
    <w:qFormat/>
    <w:rsid w:val="00830ede"/>
    <w:pPr>
      <w:widowControl w:val="false"/>
      <w:spacing w:lineRule="exact" w:line="406" w:before="0" w:after="0"/>
      <w:ind w:hanging="797"/>
    </w:pPr>
    <w:rPr/>
  </w:style>
  <w:style w:type="paragraph" w:styleId="Style11" w:customStyle="1">
    <w:name w:val="Style1"/>
    <w:basedOn w:val="Normal"/>
    <w:uiPriority w:val="99"/>
    <w:qFormat/>
    <w:rsid w:val="00830ede"/>
    <w:pPr>
      <w:widowControl w:val="false"/>
      <w:spacing w:lineRule="exact" w:line="401" w:before="0" w:after="0"/>
    </w:pPr>
    <w:rPr/>
  </w:style>
  <w:style w:type="paragraph" w:styleId="Style81" w:customStyle="1">
    <w:name w:val="Style8"/>
    <w:basedOn w:val="Normal"/>
    <w:uiPriority w:val="99"/>
    <w:qFormat/>
    <w:rsid w:val="00830ede"/>
    <w:pPr>
      <w:widowControl w:val="false"/>
      <w:spacing w:lineRule="auto" w:line="240" w:before="0" w:after="0"/>
    </w:pPr>
    <w:rPr/>
  </w:style>
  <w:style w:type="paragraph" w:styleId="Style91" w:customStyle="1">
    <w:name w:val="Style9"/>
    <w:basedOn w:val="Normal"/>
    <w:uiPriority w:val="99"/>
    <w:qFormat/>
    <w:rsid w:val="00830ede"/>
    <w:pPr>
      <w:widowControl w:val="false"/>
      <w:spacing w:lineRule="exact" w:line="285" w:before="0" w:after="0"/>
      <w:jc w:val="left"/>
    </w:pPr>
    <w:rPr/>
  </w:style>
  <w:style w:type="paragraph" w:styleId="Style12" w:customStyle="1">
    <w:name w:val="Style12"/>
    <w:basedOn w:val="Normal"/>
    <w:uiPriority w:val="99"/>
    <w:qFormat/>
    <w:rsid w:val="00830ede"/>
    <w:pPr>
      <w:widowControl w:val="false"/>
      <w:spacing w:lineRule="exact" w:line="283" w:before="0" w:after="0"/>
      <w:jc w:val="right"/>
    </w:pPr>
    <w:rPr/>
  </w:style>
  <w:style w:type="paragraph" w:styleId="Style111" w:customStyle="1">
    <w:name w:val="Style11"/>
    <w:basedOn w:val="Normal"/>
    <w:uiPriority w:val="99"/>
    <w:qFormat/>
    <w:rsid w:val="00830ede"/>
    <w:pPr>
      <w:widowControl w:val="false"/>
      <w:spacing w:lineRule="exact" w:line="403" w:before="0" w:after="0"/>
      <w:ind w:hanging="826"/>
    </w:pPr>
    <w:rPr/>
  </w:style>
  <w:style w:type="paragraph" w:styleId="Style20" w:customStyle="1">
    <w:name w:val="Style20"/>
    <w:basedOn w:val="Normal"/>
    <w:uiPriority w:val="99"/>
    <w:qFormat/>
    <w:rsid w:val="00830ede"/>
    <w:pPr>
      <w:widowControl w:val="false"/>
      <w:spacing w:lineRule="auto" w:line="240" w:before="0" w:after="0"/>
      <w:jc w:val="center"/>
    </w:pPr>
    <w:rPr/>
  </w:style>
  <w:style w:type="paragraph" w:styleId="Style37" w:customStyle="1">
    <w:name w:val="Style37"/>
    <w:basedOn w:val="Normal"/>
    <w:uiPriority w:val="99"/>
    <w:qFormat/>
    <w:rsid w:val="00830ede"/>
    <w:pPr>
      <w:widowControl w:val="false"/>
      <w:spacing w:lineRule="exact" w:line="403" w:before="0" w:after="0"/>
      <w:ind w:hanging="547"/>
    </w:pPr>
    <w:rPr/>
  </w:style>
  <w:style w:type="paragraph" w:styleId="Style40" w:customStyle="1">
    <w:name w:val="Style40"/>
    <w:basedOn w:val="Normal"/>
    <w:uiPriority w:val="99"/>
    <w:qFormat/>
    <w:rsid w:val="00830ede"/>
    <w:pPr>
      <w:widowControl w:val="false"/>
      <w:spacing w:lineRule="auto" w:line="240" w:before="0" w:after="0"/>
      <w:jc w:val="left"/>
    </w:pPr>
    <w:rPr/>
  </w:style>
  <w:style w:type="paragraph" w:styleId="Style56" w:customStyle="1">
    <w:name w:val="Style56"/>
    <w:basedOn w:val="Normal"/>
    <w:uiPriority w:val="99"/>
    <w:qFormat/>
    <w:rsid w:val="00830ede"/>
    <w:pPr>
      <w:widowControl w:val="false"/>
      <w:spacing w:lineRule="exact" w:line="406" w:before="0" w:after="0"/>
      <w:ind w:hanging="408"/>
    </w:pPr>
    <w:rPr/>
  </w:style>
  <w:style w:type="paragraph" w:styleId="Style511" w:customStyle="1">
    <w:name w:val="Style51"/>
    <w:basedOn w:val="Normal"/>
    <w:uiPriority w:val="99"/>
    <w:qFormat/>
    <w:rsid w:val="00830ede"/>
    <w:pPr>
      <w:widowControl w:val="false"/>
      <w:spacing w:lineRule="auto" w:line="240" w:before="0" w:after="0"/>
      <w:jc w:val="left"/>
    </w:pPr>
    <w:rPr/>
  </w:style>
  <w:style w:type="paragraph" w:styleId="Style30" w:customStyle="1">
    <w:name w:val="Style30"/>
    <w:basedOn w:val="Normal"/>
    <w:uiPriority w:val="99"/>
    <w:qFormat/>
    <w:rsid w:val="00830ede"/>
    <w:pPr>
      <w:widowControl w:val="false"/>
      <w:spacing w:lineRule="exact" w:line="408" w:before="0" w:after="0"/>
      <w:ind w:hanging="960"/>
    </w:pPr>
    <w:rPr/>
  </w:style>
  <w:style w:type="paragraph" w:styleId="Subject" w:customStyle="1">
    <w:name w:val="Subject"/>
    <w:basedOn w:val="Normal"/>
    <w:qFormat/>
    <w:rsid w:val="00830ede"/>
    <w:pPr>
      <w:keepNext w:val="true"/>
      <w:keepLines/>
      <w:spacing w:lineRule="atLeast" w:line="290" w:before="0" w:after="0"/>
      <w:jc w:val="left"/>
    </w:pPr>
    <w:rPr>
      <w:b/>
      <w:szCs w:val="20"/>
      <w:lang w:val="en-GB" w:eastAsia="en-US"/>
    </w:rPr>
  </w:style>
  <w:style w:type="paragraph" w:styleId="Titlos1" w:customStyle="1">
    <w:name w:val="titlos-1"/>
    <w:basedOn w:val="Normal"/>
    <w:qFormat/>
    <w:rsid w:val="00830ede"/>
    <w:pPr>
      <w:spacing w:lineRule="atLeast" w:line="480" w:before="0" w:after="0"/>
    </w:pPr>
    <w:rPr>
      <w:rFonts w:ascii="Arial" w:hAnsi="Arial"/>
      <w:b/>
      <w:szCs w:val="20"/>
    </w:rPr>
  </w:style>
  <w:style w:type="paragraph" w:styleId="41" w:customStyle="1">
    <w:name w:val="Σώμα κειμένου (4)"/>
    <w:basedOn w:val="Normal"/>
    <w:link w:val="4"/>
    <w:qFormat/>
    <w:rsid w:val="008366cf"/>
    <w:pPr>
      <w:widowControl w:val="false"/>
      <w:shd w:val="clear" w:color="auto" w:fill="FFFFFF"/>
      <w:spacing w:lineRule="exact" w:line="226" w:before="220" w:after="0"/>
      <w:jc w:val="left"/>
    </w:pPr>
    <w:rPr>
      <w:rFonts w:ascii="Calibri" w:hAnsi="Calibri" w:eastAsia="Calibri" w:cs="Calibri"/>
      <w:i/>
      <w:iCs/>
      <w:sz w:val="22"/>
      <w:szCs w:val="22"/>
      <w:lang w:val="en-US" w:eastAsia="en-US"/>
    </w:rPr>
  </w:style>
  <w:style w:type="paragraph" w:styleId="51" w:customStyle="1">
    <w:name w:val="Σώμα κειμένου (5)"/>
    <w:basedOn w:val="Normal"/>
    <w:link w:val="5"/>
    <w:qFormat/>
    <w:rsid w:val="008366cf"/>
    <w:pPr>
      <w:widowControl w:val="false"/>
      <w:shd w:val="clear" w:color="auto" w:fill="FFFFFF"/>
      <w:spacing w:lineRule="exact" w:line="221" w:before="200" w:after="0"/>
      <w:jc w:val="left"/>
    </w:pPr>
    <w:rPr>
      <w:rFonts w:ascii="Calibri" w:hAnsi="Calibri" w:eastAsia="Calibri" w:cs="Calibri"/>
      <w:i/>
      <w:iCs/>
      <w:sz w:val="22"/>
      <w:szCs w:val="22"/>
      <w:lang w:val="en-US" w:eastAsia="en-US"/>
    </w:rPr>
  </w:style>
  <w:style w:type="paragraph" w:styleId="METKA" w:customStyle="1">
    <w:name w:val="METKA"/>
    <w:basedOn w:val="Normal"/>
    <w:qFormat/>
    <w:rsid w:val="009f6cc5"/>
    <w:pPr/>
    <w:rPr>
      <w:sz w:val="22"/>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366cf"/>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30ede"/>
    <w:pPr>
      <w:spacing w:after="0" w:line="240" w:lineRule="auto"/>
    </w:pPr>
    <w:rPr>
      <w:lang w:val="el-G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8366cf"/>
    <w:pPr>
      <w:spacing w:after="0" w:line="240" w:lineRule="auto"/>
    </w:pPr>
    <w:rPr>
      <w:lang w:val="el-G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lioicecream.com/" TargetMode="External"/><Relationship Id="rId3" Type="http://schemas.openxmlformats.org/officeDocument/2006/relationships/hyperlink" Target="https://www.taxheaven.gr/pages/index/page/clips-subscription?" TargetMode="External"/><Relationship Id="rId4" Type="http://schemas.openxmlformats.org/officeDocument/2006/relationships/hyperlink" Target="https://www.taxheaven.gr/pages/index/page/clips-subscription?" TargetMode="External"/><Relationship Id="rId5" Type="http://schemas.openxmlformats.org/officeDocument/2006/relationships/hyperlink" Target="https://www.taxheaven.gr/pages/index/page/clips-subscription?" TargetMode="External"/><Relationship Id="rId6" Type="http://schemas.openxmlformats.org/officeDocument/2006/relationships/hyperlink" Target="https://www.taxheaven.gr/pages/index/page/clips-subscription?"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XΡΗΣΗ 2020</PublishDate>
  <Abstract/>
  <CompanyAddress/>
  <CompanyPhone/>
  <CompanyFax/>
  <CompanyEmail/>
</CoverPageProperties>
</file>

<file path=customXml/itemProps1.xml><?xml version="1.0" encoding="utf-8"?>
<ds:datastoreItem xmlns:ds="http://schemas.openxmlformats.org/officeDocument/2006/customXml" ds:itemID="{982DE7BF-ECD4-4AF7-B395-D2C9D0234E96}">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Application>LibreOffice/7.1.4.2$Windows_X86_64 LibreOffice_project/a529a4fab45b75fefc5b6226684193eb000654f6</Application>
  <AppVersion>15.0000</AppVersion>
  <Pages>50</Pages>
  <Words>7277</Words>
  <Characters>47794</Characters>
  <CharactersWithSpaces>54673</CharactersWithSpaces>
  <Paragraphs>1504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2020-10-21T10:16:00Z</dcterms:created>
  <dc:creator>Despina Bampanelou</dc:creator>
  <dc:description/>
  <dc:language>el-GR</dc:language>
  <cp:lastModifiedBy>Despina</cp:lastModifiedBy>
  <cp:lastPrinted>2021-12-06T07:44:00Z</cp:lastPrinted>
  <dcterms:modified xsi:type="dcterms:W3CDTF">2021-12-06T08:28:00Z</dcterms:modified>
  <cp:revision>21</cp:revision>
  <dc:subject/>
  <dc:title>ΠΗΛΙΟ Α.Ε.</dc:title>
</cp:coreProperties>
</file>

<file path=docProps/custom.xml><?xml version="1.0" encoding="utf-8"?>
<Properties xmlns="http://schemas.openxmlformats.org/officeDocument/2006/custom-properties" xmlns:vt="http://schemas.openxmlformats.org/officeDocument/2006/docPropsVTypes"/>
</file>